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6" w:rsidRPr="00FD2676" w:rsidRDefault="00FD2676" w:rsidP="00510425">
      <w:pPr>
        <w:rPr>
          <w:rFonts w:ascii="Times New Roman" w:hAnsi="Times New Roman" w:cs="Times New Roman"/>
          <w:sz w:val="20"/>
          <w:szCs w:val="20"/>
        </w:rPr>
      </w:pPr>
      <w:bookmarkStart w:id="0" w:name="_GoBack"/>
      <w:bookmarkEnd w:id="0"/>
    </w:p>
    <w:tbl>
      <w:tblPr>
        <w:tblW w:w="11322" w:type="dxa"/>
        <w:tblInd w:w="-1144" w:type="dxa"/>
        <w:tblCellMar>
          <w:left w:w="70" w:type="dxa"/>
          <w:right w:w="70" w:type="dxa"/>
        </w:tblCellMar>
        <w:tblLook w:val="04A0" w:firstRow="1" w:lastRow="0" w:firstColumn="1" w:lastColumn="0" w:noHBand="0" w:noVBand="1"/>
      </w:tblPr>
      <w:tblGrid>
        <w:gridCol w:w="5005"/>
        <w:gridCol w:w="938"/>
        <w:gridCol w:w="5379"/>
      </w:tblGrid>
      <w:tr w:rsidR="00FD2676" w:rsidRPr="00B15B03" w:rsidTr="00ED3636">
        <w:trPr>
          <w:trHeight w:val="489"/>
        </w:trPr>
        <w:tc>
          <w:tcPr>
            <w:tcW w:w="5005" w:type="dxa"/>
            <w:tcBorders>
              <w:top w:val="nil"/>
              <w:left w:val="single" w:sz="8" w:space="0" w:color="BFBFBF"/>
              <w:bottom w:val="single" w:sz="8" w:space="0" w:color="BFBFBF"/>
              <w:right w:val="single" w:sz="8" w:space="0" w:color="FFFFFF"/>
            </w:tcBorders>
            <w:shd w:val="clear" w:color="auto" w:fill="auto"/>
            <w:noWrap/>
            <w:vAlign w:val="bottom"/>
            <w:hideMark/>
          </w:tcPr>
          <w:p w:rsidR="00ED3636" w:rsidRPr="00B15B03" w:rsidRDefault="00ED3636" w:rsidP="00ED3636">
            <w:pPr>
              <w:spacing w:after="0" w:line="240" w:lineRule="auto"/>
              <w:rPr>
                <w:rFonts w:ascii="Times New Roman" w:eastAsia="Times New Roman" w:hAnsi="Times New Roman" w:cs="Times New Roman"/>
                <w:color w:val="000000"/>
                <w:sz w:val="24"/>
                <w:szCs w:val="24"/>
                <w:lang w:eastAsia="tr-TR"/>
              </w:rPr>
            </w:pPr>
          </w:p>
          <w:p w:rsidR="00A355BB" w:rsidRPr="00B15B03" w:rsidRDefault="00ED3636"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w:t>
            </w:r>
            <w:r w:rsidR="00B2203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nil"/>
              <w:left w:val="single" w:sz="8" w:space="0" w:color="BFBFBF"/>
              <w:bottom w:val="single" w:sz="8" w:space="0" w:color="BFBFBF"/>
              <w:right w:val="nil"/>
            </w:tcBorders>
            <w:shd w:val="clear" w:color="auto" w:fill="auto"/>
            <w:noWrap/>
            <w:vAlign w:val="bottom"/>
            <w:hideMark/>
          </w:tcPr>
          <w:p w:rsidR="00FD2676" w:rsidRPr="00B15B03" w:rsidRDefault="00ED363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Sözleşme Tarihi    </w:t>
            </w:r>
            <w:r w:rsidR="00A355B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39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ED3636"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Bağımsız </w:t>
            </w:r>
            <w:r w:rsidR="00FD267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Bölüm </w:t>
            </w:r>
            <w:r w:rsidR="00ED3636" w:rsidRPr="00B15B03">
              <w:rPr>
                <w:rFonts w:ascii="Times New Roman" w:eastAsia="Times New Roman" w:hAnsi="Times New Roman" w:cs="Times New Roman"/>
                <w:color w:val="000000"/>
                <w:sz w:val="24"/>
                <w:szCs w:val="24"/>
                <w:lang w:eastAsia="tr-TR"/>
              </w:rPr>
              <w:t>Sayısı</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00"/>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Tipi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F62C3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w:t>
            </w:r>
            <w:r w:rsidR="00FD2676" w:rsidRPr="00B15B03">
              <w:rPr>
                <w:rFonts w:ascii="Times New Roman" w:eastAsia="Times New Roman" w:hAnsi="Times New Roman" w:cs="Times New Roman"/>
                <w:color w:val="000000"/>
                <w:sz w:val="24"/>
                <w:szCs w:val="24"/>
                <w:lang w:eastAsia="tr-TR"/>
              </w:rPr>
              <w:t xml:space="preserve">ayaç </w:t>
            </w:r>
            <w:r w:rsidR="00F62C3B" w:rsidRPr="00F62C3B">
              <w:rPr>
                <w:rFonts w:ascii="Times New Roman" w:eastAsia="Times New Roman" w:hAnsi="Times New Roman" w:cs="Times New Roman"/>
                <w:color w:val="FF0000"/>
                <w:sz w:val="24"/>
                <w:szCs w:val="24"/>
                <w:lang w:eastAsia="tr-TR"/>
              </w:rPr>
              <w:t>Seri No</w:t>
            </w:r>
            <w:r w:rsidR="00FD2676" w:rsidRPr="00F62C3B">
              <w:rPr>
                <w:rFonts w:ascii="Times New Roman" w:eastAsia="Times New Roman" w:hAnsi="Times New Roman" w:cs="Times New Roman"/>
                <w:color w:val="FF0000"/>
                <w:sz w:val="24"/>
                <w:szCs w:val="24"/>
                <w:lang w:eastAsia="tr-TR"/>
              </w:rPr>
              <w:t xml:space="preserve"> </w:t>
            </w:r>
            <w:r w:rsidR="00ED3636" w:rsidRPr="00F62C3B">
              <w:rPr>
                <w:rFonts w:ascii="Times New Roman" w:eastAsia="Times New Roman" w:hAnsi="Times New Roman" w:cs="Times New Roman"/>
                <w:color w:val="FF0000"/>
                <w:sz w:val="24"/>
                <w:szCs w:val="24"/>
                <w:lang w:eastAsia="tr-TR"/>
              </w:rPr>
              <w:t xml:space="preserve">             </w:t>
            </w:r>
            <w:r w:rsidR="00A355BB" w:rsidRPr="00F62C3B">
              <w:rPr>
                <w:rFonts w:ascii="Times New Roman" w:eastAsia="Times New Roman" w:hAnsi="Times New Roman" w:cs="Times New Roman"/>
                <w:color w:val="FF0000"/>
                <w:sz w:val="24"/>
                <w:szCs w:val="24"/>
                <w:lang w:eastAsia="tr-TR"/>
              </w:rPr>
              <w:t xml:space="preserve"> </w:t>
            </w:r>
            <w:r w:rsidR="00F62C3B" w:rsidRPr="00F62C3B">
              <w:rPr>
                <w:rFonts w:ascii="Times New Roman" w:eastAsia="Times New Roman" w:hAnsi="Times New Roman" w:cs="Times New Roman"/>
                <w:color w:val="FF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2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A327A"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Kullanım Şekli</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A36C7B" w:rsidP="00B2203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Atıksu </w:t>
            </w:r>
            <w:r w:rsidR="00387853" w:rsidRPr="00B15B03">
              <w:rPr>
                <w:rFonts w:ascii="Times New Roman" w:eastAsia="Times New Roman" w:hAnsi="Times New Roman" w:cs="Times New Roman"/>
                <w:color w:val="000000"/>
                <w:sz w:val="24"/>
                <w:szCs w:val="24"/>
                <w:lang w:eastAsia="tr-TR"/>
              </w:rPr>
              <w:t xml:space="preserve">Miktarı (DEBİ) </w:t>
            </w:r>
            <w:r w:rsidR="00B2203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0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 Soyad/Unvan</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ED363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T.C.Kimlik No      </w:t>
            </w:r>
            <w:r w:rsidR="00A355B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r w:rsidR="00FA327A" w:rsidRPr="00B15B03">
              <w:rPr>
                <w:rFonts w:ascii="Times New Roman" w:eastAsia="Times New Roman" w:hAnsi="Times New Roman" w:cs="Times New Roman"/>
                <w:color w:val="000000"/>
                <w:sz w:val="24"/>
                <w:szCs w:val="24"/>
                <w:lang w:eastAsia="tr-TR"/>
              </w:rPr>
              <w:t xml:space="preserve"> </w:t>
            </w:r>
            <w:r w:rsidR="00387853" w:rsidRPr="00B15B03">
              <w:rPr>
                <w:rFonts w:ascii="Times New Roman" w:eastAsia="Times New Roman" w:hAnsi="Times New Roman" w:cs="Times New Roman"/>
                <w:color w:val="000000"/>
                <w:sz w:val="24"/>
                <w:szCs w:val="24"/>
                <w:lang w:eastAsia="tr-TR"/>
              </w:rPr>
              <w:t xml:space="preserve">  </w:t>
            </w:r>
            <w:r w:rsidR="00FA327A"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396"/>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2B150A" w:rsidP="002B150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Abonelik </w:t>
            </w:r>
            <w:r w:rsidR="00FD2676" w:rsidRPr="00B15B03">
              <w:rPr>
                <w:rFonts w:ascii="Times New Roman" w:eastAsia="Times New Roman" w:hAnsi="Times New Roman" w:cs="Times New Roman"/>
                <w:color w:val="000000"/>
                <w:sz w:val="24"/>
                <w:szCs w:val="24"/>
                <w:lang w:eastAsia="tr-TR"/>
              </w:rPr>
              <w:t>Adres</w:t>
            </w:r>
            <w:r w:rsidRPr="00B15B03">
              <w:rPr>
                <w:rFonts w:ascii="Times New Roman" w:eastAsia="Times New Roman" w:hAnsi="Times New Roman" w:cs="Times New Roman"/>
                <w:color w:val="000000"/>
                <w:sz w:val="24"/>
                <w:szCs w:val="24"/>
                <w:lang w:eastAsia="tr-TR"/>
              </w:rPr>
              <w:t>i</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Vergi No             </w:t>
            </w:r>
            <w:r w:rsidR="00ED363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404"/>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A327A" w:rsidP="002B150A">
            <w:pPr>
              <w:spacing w:after="0" w:line="240" w:lineRule="auto"/>
              <w:rPr>
                <w:rFonts w:ascii="Times New Roman" w:eastAsia="Times New Roman" w:hAnsi="Times New Roman" w:cs="Times New Roman"/>
                <w:color w:val="FF0000"/>
                <w:sz w:val="24"/>
                <w:szCs w:val="24"/>
                <w:lang w:eastAsia="tr-TR"/>
              </w:rPr>
            </w:pPr>
            <w:r w:rsidRPr="00B15B03">
              <w:rPr>
                <w:rFonts w:ascii="Times New Roman" w:eastAsia="Times New Roman" w:hAnsi="Times New Roman" w:cs="Times New Roman"/>
                <w:color w:val="000000"/>
                <w:sz w:val="24"/>
                <w:szCs w:val="24"/>
                <w:lang w:eastAsia="tr-TR"/>
              </w:rPr>
              <w:t>İkametgah Adresi</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769D0" w:rsidP="00EF7818">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Tel</w:t>
            </w:r>
            <w:r w:rsidR="00EF7818" w:rsidRPr="00B15B03">
              <w:rPr>
                <w:rFonts w:ascii="Times New Roman" w:eastAsia="Times New Roman" w:hAnsi="Times New Roman" w:cs="Times New Roman"/>
                <w:color w:val="000000"/>
                <w:sz w:val="24"/>
                <w:szCs w:val="24"/>
                <w:lang w:eastAsia="tr-TR"/>
              </w:rPr>
              <w:t xml:space="preserve">efon </w:t>
            </w:r>
            <w:r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No             </w:t>
            </w:r>
            <w:r w:rsidR="00387853"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w:t>
            </w:r>
          </w:p>
        </w:tc>
      </w:tr>
      <w:tr w:rsidR="00FA327A" w:rsidRPr="00B15B03" w:rsidTr="00DE689E">
        <w:trPr>
          <w:trHeight w:val="410"/>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A327A" w:rsidRPr="00B15B03" w:rsidRDefault="00FA327A" w:rsidP="00A355BB">
            <w:pPr>
              <w:spacing w:after="0" w:line="240" w:lineRule="auto"/>
              <w:rPr>
                <w:rFonts w:ascii="Times New Roman" w:eastAsia="Times New Roman" w:hAnsi="Times New Roman" w:cs="Times New Roman"/>
                <w:color w:val="000000"/>
                <w:sz w:val="24"/>
                <w:szCs w:val="24"/>
                <w:lang w:eastAsia="tr-TR"/>
              </w:rPr>
            </w:pPr>
          </w:p>
        </w:tc>
        <w:tc>
          <w:tcPr>
            <w:tcW w:w="938" w:type="dxa"/>
            <w:tcBorders>
              <w:top w:val="nil"/>
              <w:left w:val="nil"/>
              <w:bottom w:val="single" w:sz="8" w:space="0" w:color="BFBFBF"/>
              <w:right w:val="nil"/>
            </w:tcBorders>
            <w:shd w:val="clear" w:color="auto" w:fill="auto"/>
            <w:noWrap/>
            <w:vAlign w:val="bottom"/>
            <w:hideMark/>
          </w:tcPr>
          <w:p w:rsidR="00FA327A" w:rsidRPr="00B15B03" w:rsidRDefault="00FA327A"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A327A" w:rsidRPr="00B15B03" w:rsidRDefault="00ED3636"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Mail Adresi         </w:t>
            </w:r>
            <w:r w:rsidR="00387853"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r>
      <w:tr w:rsidR="00FA327A" w:rsidRPr="00B15B03" w:rsidTr="00ED3636">
        <w:trPr>
          <w:trHeight w:val="46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A327A" w:rsidRPr="00B15B03" w:rsidRDefault="00ED3636"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Güvence Bedeli Ücreti :    </w:t>
            </w:r>
          </w:p>
        </w:tc>
        <w:tc>
          <w:tcPr>
            <w:tcW w:w="938" w:type="dxa"/>
            <w:tcBorders>
              <w:top w:val="nil"/>
              <w:left w:val="nil"/>
              <w:bottom w:val="single" w:sz="8" w:space="0" w:color="BFBFBF"/>
              <w:right w:val="nil"/>
            </w:tcBorders>
            <w:shd w:val="clear" w:color="auto" w:fill="auto"/>
            <w:noWrap/>
            <w:vAlign w:val="bottom"/>
            <w:hideMark/>
          </w:tcPr>
          <w:p w:rsidR="00FA327A" w:rsidRPr="00B15B03" w:rsidRDefault="00FA327A"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A327A" w:rsidRPr="00B15B03" w:rsidRDefault="00ED3636" w:rsidP="00AE3157">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Güvence Bedeli  m³      </w:t>
            </w:r>
            <w:r w:rsidR="00FA327A" w:rsidRPr="00B15B03">
              <w:rPr>
                <w:rFonts w:ascii="Times New Roman" w:eastAsia="Times New Roman" w:hAnsi="Times New Roman" w:cs="Times New Roman"/>
                <w:color w:val="000000"/>
                <w:sz w:val="24"/>
                <w:szCs w:val="24"/>
                <w:lang w:eastAsia="tr-TR"/>
              </w:rPr>
              <w:t>:</w:t>
            </w:r>
          </w:p>
        </w:tc>
      </w:tr>
    </w:tbl>
    <w:p w:rsidR="00AF3A35" w:rsidRDefault="00AF3A35" w:rsidP="00B15B03">
      <w:pPr>
        <w:spacing w:after="120"/>
        <w:jc w:val="both"/>
        <w:rPr>
          <w:sz w:val="24"/>
          <w:szCs w:val="24"/>
        </w:rPr>
      </w:pPr>
    </w:p>
    <w:p w:rsidR="00FA327A" w:rsidRDefault="00AF3A35" w:rsidP="00B15B03">
      <w:pPr>
        <w:spacing w:after="120"/>
        <w:jc w:val="both"/>
        <w:rPr>
          <w:rFonts w:ascii="Times New Roman" w:hAnsi="Times New Roman" w:cs="Times New Roman"/>
          <w:b/>
          <w:noProof/>
          <w:sz w:val="24"/>
          <w:szCs w:val="24"/>
          <w:lang w:eastAsia="tr-TR"/>
        </w:rPr>
      </w:pPr>
      <w:r w:rsidRPr="0070374C">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0219D058" wp14:editId="335A6D14">
                <wp:simplePos x="0" y="0"/>
                <wp:positionH relativeFrom="column">
                  <wp:posOffset>3924300</wp:posOffset>
                </wp:positionH>
                <wp:positionV relativeFrom="paragraph">
                  <wp:posOffset>467995</wp:posOffset>
                </wp:positionV>
                <wp:extent cx="228600" cy="228600"/>
                <wp:effectExtent l="9525" t="10795" r="9525" b="825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40D1" id="Dikdörtgen 3" o:spid="_x0000_s1026" style="position:absolute;margin-left:309pt;margin-top:36.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"/>
            </w:pict>
          </mc:Fallback>
        </mc:AlternateContent>
      </w:r>
      <w:r w:rsidRPr="0070374C">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79DD7B13" wp14:editId="40C77C1E">
                <wp:simplePos x="0" y="0"/>
                <wp:positionH relativeFrom="column">
                  <wp:posOffset>1866900</wp:posOffset>
                </wp:positionH>
                <wp:positionV relativeFrom="paragraph">
                  <wp:posOffset>440690</wp:posOffset>
                </wp:positionV>
                <wp:extent cx="228600" cy="228600"/>
                <wp:effectExtent l="9525" t="10795" r="9525" b="825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7793" id="Dikdörtgen 2" o:spid="_x0000_s1026" style="position:absolute;margin-left:147pt;margin-top:34.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"/>
            </w:pict>
          </mc:Fallback>
        </mc:AlternateContent>
      </w:r>
      <w:r w:rsidRPr="0070374C">
        <w:rPr>
          <w:sz w:val="24"/>
          <w:szCs w:val="24"/>
        </w:rPr>
        <w:t xml:space="preserve">Tekirdağ Su ve Kanalizasyon İdaresi Genel Müdürlüğü hakkındaki bilgileri </w:t>
      </w:r>
      <w:r w:rsidRPr="0070374C">
        <w:rPr>
          <w:b/>
          <w:sz w:val="24"/>
          <w:szCs w:val="24"/>
        </w:rPr>
        <w:t xml:space="preserve">“SMS” </w:t>
      </w:r>
      <w:r w:rsidRPr="0070374C">
        <w:rPr>
          <w:sz w:val="24"/>
          <w:szCs w:val="24"/>
        </w:rPr>
        <w:t>ile öğrenmek istiyor musunuz?</w:t>
      </w:r>
      <w:r w:rsidRPr="00AF3A35">
        <w:rPr>
          <w:rFonts w:ascii="Times New Roman" w:hAnsi="Times New Roman" w:cs="Times New Roman"/>
          <w:b/>
          <w:noProof/>
          <w:sz w:val="24"/>
          <w:szCs w:val="24"/>
          <w:lang w:eastAsia="tr-TR"/>
        </w:rPr>
        <w:t xml:space="preserve"> </w:t>
      </w:r>
    </w:p>
    <w:p w:rsidR="00224530" w:rsidRDefault="00F62C3B" w:rsidP="00F62C3B">
      <w:pPr>
        <w:spacing w:after="120"/>
        <w:ind w:left="1416" w:firstLine="708"/>
        <w:jc w:val="both"/>
        <w:rPr>
          <w:sz w:val="24"/>
          <w:szCs w:val="24"/>
        </w:rPr>
      </w:pPr>
      <w:r>
        <w:rPr>
          <w:sz w:val="24"/>
          <w:szCs w:val="24"/>
        </w:rPr>
        <w:t xml:space="preserve">   EVET</w:t>
      </w:r>
      <w:r>
        <w:rPr>
          <w:sz w:val="24"/>
          <w:szCs w:val="24"/>
        </w:rPr>
        <w:tab/>
      </w:r>
      <w:r>
        <w:rPr>
          <w:sz w:val="24"/>
          <w:szCs w:val="24"/>
        </w:rPr>
        <w:tab/>
      </w:r>
      <w:r>
        <w:rPr>
          <w:sz w:val="24"/>
          <w:szCs w:val="24"/>
        </w:rPr>
        <w:tab/>
      </w:r>
      <w:r>
        <w:rPr>
          <w:sz w:val="24"/>
          <w:szCs w:val="24"/>
        </w:rPr>
        <w:tab/>
        <w:t xml:space="preserve">         HAYIR</w:t>
      </w:r>
    </w:p>
    <w:p w:rsidR="00AF3A35" w:rsidRDefault="00AF3A35" w:rsidP="00B15B03">
      <w:pPr>
        <w:spacing w:after="120"/>
        <w:jc w:val="both"/>
        <w:rPr>
          <w:rFonts w:ascii="Times New Roman" w:hAnsi="Times New Roman" w:cs="Times New Roman"/>
          <w:sz w:val="24"/>
          <w:szCs w:val="24"/>
        </w:rPr>
      </w:pPr>
      <w:r>
        <w:rPr>
          <w:sz w:val="24"/>
          <w:szCs w:val="24"/>
        </w:rPr>
        <w:t xml:space="preserve">                                  </w:t>
      </w:r>
    </w:p>
    <w:p w:rsidR="004F6C05" w:rsidRPr="00B15B03" w:rsidRDefault="004F6C05" w:rsidP="00AF3A35">
      <w:pPr>
        <w:spacing w:after="120"/>
        <w:ind w:firstLine="708"/>
        <w:jc w:val="both"/>
        <w:rPr>
          <w:rFonts w:ascii="Times New Roman" w:hAnsi="Times New Roman" w:cs="Times New Roman"/>
          <w:b/>
          <w:sz w:val="24"/>
          <w:szCs w:val="24"/>
        </w:rPr>
      </w:pPr>
      <w:r w:rsidRPr="00B15B03">
        <w:rPr>
          <w:rFonts w:ascii="Times New Roman" w:hAnsi="Times New Roman" w:cs="Times New Roman"/>
          <w:b/>
          <w:sz w:val="24"/>
          <w:szCs w:val="24"/>
        </w:rPr>
        <w:t>Bu sözleşme TESKİ (Teki</w:t>
      </w:r>
      <w:r w:rsidR="009D1BAF" w:rsidRPr="00B15B03">
        <w:rPr>
          <w:rFonts w:ascii="Times New Roman" w:hAnsi="Times New Roman" w:cs="Times New Roman"/>
          <w:b/>
          <w:sz w:val="24"/>
          <w:szCs w:val="24"/>
        </w:rPr>
        <w:t xml:space="preserve">rdağ Büyükşehir Belediyesi </w:t>
      </w:r>
      <w:r w:rsidRPr="00B15B03">
        <w:rPr>
          <w:rFonts w:ascii="Times New Roman" w:hAnsi="Times New Roman" w:cs="Times New Roman"/>
          <w:b/>
          <w:sz w:val="24"/>
          <w:szCs w:val="24"/>
        </w:rPr>
        <w:t xml:space="preserve"> Su ve Kanalizasyon İdaresi Genel Müdürlüğü )</w:t>
      </w:r>
      <w:r w:rsidR="00B16219" w:rsidRPr="00B15B03">
        <w:rPr>
          <w:rFonts w:ascii="Times New Roman" w:hAnsi="Times New Roman" w:cs="Times New Roman"/>
          <w:b/>
          <w:sz w:val="24"/>
          <w:szCs w:val="24"/>
        </w:rPr>
        <w:t xml:space="preserve"> ile yukarıda adı soyadı ve açık</w:t>
      </w:r>
      <w:r w:rsidRPr="00B15B03">
        <w:rPr>
          <w:rFonts w:ascii="Times New Roman" w:hAnsi="Times New Roman" w:cs="Times New Roman"/>
          <w:b/>
          <w:sz w:val="24"/>
          <w:szCs w:val="24"/>
        </w:rPr>
        <w:t xml:space="preserve"> adresi belirtilen su ve atıksu abonesi arasında aşağıda belirtilen şartlarda imzalanmıştır.</w:t>
      </w:r>
    </w:p>
    <w:p w:rsidR="004F6C05" w:rsidRPr="00B15B03" w:rsidRDefault="000D45ED" w:rsidP="00B15B03">
      <w:pPr>
        <w:spacing w:after="120"/>
        <w:ind w:firstLine="708"/>
        <w:jc w:val="both"/>
        <w:rPr>
          <w:rFonts w:ascii="Times New Roman" w:hAnsi="Times New Roman" w:cs="Times New Roman"/>
          <w:b/>
          <w:sz w:val="24"/>
          <w:szCs w:val="24"/>
        </w:rPr>
      </w:pPr>
      <w:r w:rsidRPr="00B15B03">
        <w:rPr>
          <w:rFonts w:ascii="Times New Roman" w:hAnsi="Times New Roman" w:cs="Times New Roman"/>
          <w:b/>
          <w:sz w:val="24"/>
          <w:szCs w:val="24"/>
        </w:rPr>
        <w:t>Genel Hükümler</w:t>
      </w:r>
    </w:p>
    <w:p w:rsidR="004F6C05"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 Madde</w:t>
      </w:r>
      <w:r w:rsidR="004F6C05" w:rsidRPr="00B15B03">
        <w:rPr>
          <w:rFonts w:ascii="Times New Roman" w:hAnsi="Times New Roman" w:cs="Times New Roman"/>
          <w:b/>
          <w:sz w:val="24"/>
          <w:szCs w:val="24"/>
        </w:rPr>
        <w:t xml:space="preserve"> – 1:</w:t>
      </w:r>
      <w:r w:rsidR="008F77D1" w:rsidRPr="00B15B03">
        <w:rPr>
          <w:rFonts w:ascii="Times New Roman" w:hAnsi="Times New Roman" w:cs="Times New Roman"/>
          <w:sz w:val="24"/>
          <w:szCs w:val="24"/>
        </w:rPr>
        <w:t xml:space="preserve"> Abone yürürlükteki kanunlar, y</w:t>
      </w:r>
      <w:r w:rsidR="004F6C05" w:rsidRPr="00B15B03">
        <w:rPr>
          <w:rFonts w:ascii="Times New Roman" w:hAnsi="Times New Roman" w:cs="Times New Roman"/>
          <w:sz w:val="24"/>
          <w:szCs w:val="24"/>
        </w:rPr>
        <w:t xml:space="preserve">önetmelikler ve bunlara dayalı olarak çıkarılan TESKİ Genel Kurulu </w:t>
      </w:r>
      <w:r w:rsidR="008F77D1" w:rsidRPr="00B15B03">
        <w:rPr>
          <w:rFonts w:ascii="Times New Roman" w:hAnsi="Times New Roman" w:cs="Times New Roman"/>
          <w:sz w:val="24"/>
          <w:szCs w:val="24"/>
        </w:rPr>
        <w:t>K</w:t>
      </w:r>
      <w:r w:rsidR="004F6C05" w:rsidRPr="00B15B03">
        <w:rPr>
          <w:rFonts w:ascii="Times New Roman" w:hAnsi="Times New Roman" w:cs="Times New Roman"/>
          <w:sz w:val="24"/>
          <w:szCs w:val="24"/>
        </w:rPr>
        <w:t>ararlar</w:t>
      </w:r>
      <w:r w:rsidR="008F77D1" w:rsidRPr="00B15B03">
        <w:rPr>
          <w:rFonts w:ascii="Times New Roman" w:hAnsi="Times New Roman" w:cs="Times New Roman"/>
          <w:sz w:val="24"/>
          <w:szCs w:val="24"/>
        </w:rPr>
        <w:t>ı, Yönetim Kurulu Kararları ve y</w:t>
      </w:r>
      <w:r w:rsidR="004F6C05" w:rsidRPr="00B15B03">
        <w:rPr>
          <w:rFonts w:ascii="Times New Roman" w:hAnsi="Times New Roman" w:cs="Times New Roman"/>
          <w:sz w:val="24"/>
          <w:szCs w:val="24"/>
        </w:rPr>
        <w:t xml:space="preserve">önergeler ile ileride </w:t>
      </w:r>
      <w:r w:rsidR="00B946F2" w:rsidRPr="00B15B03">
        <w:rPr>
          <w:rFonts w:ascii="Times New Roman" w:hAnsi="Times New Roman" w:cs="Times New Roman"/>
          <w:sz w:val="24"/>
          <w:szCs w:val="24"/>
        </w:rPr>
        <w:t>b</w:t>
      </w:r>
      <w:r w:rsidR="004F6C05" w:rsidRPr="00B15B03">
        <w:rPr>
          <w:rFonts w:ascii="Times New Roman" w:hAnsi="Times New Roman" w:cs="Times New Roman"/>
          <w:sz w:val="24"/>
          <w:szCs w:val="24"/>
        </w:rPr>
        <w:t>unlarda yapılab</w:t>
      </w:r>
      <w:r w:rsidR="00510425" w:rsidRPr="00B15B03">
        <w:rPr>
          <w:rFonts w:ascii="Times New Roman" w:hAnsi="Times New Roman" w:cs="Times New Roman"/>
          <w:sz w:val="24"/>
          <w:szCs w:val="24"/>
        </w:rPr>
        <w:t>ilecek değişiklerin de uygulanma</w:t>
      </w:r>
      <w:r w:rsidR="004F6C05" w:rsidRPr="00B15B03">
        <w:rPr>
          <w:rFonts w:ascii="Times New Roman" w:hAnsi="Times New Roman" w:cs="Times New Roman"/>
          <w:sz w:val="24"/>
          <w:szCs w:val="24"/>
        </w:rPr>
        <w:t>sını aynen kabul eder.</w:t>
      </w:r>
    </w:p>
    <w:p w:rsidR="004F6C05"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w:t>
      </w:r>
      <w:r w:rsidR="004F6C05" w:rsidRPr="00B15B03">
        <w:rPr>
          <w:rFonts w:ascii="Times New Roman" w:hAnsi="Times New Roman" w:cs="Times New Roman"/>
          <w:b/>
          <w:sz w:val="24"/>
          <w:szCs w:val="24"/>
        </w:rPr>
        <w:t xml:space="preserve"> – </w:t>
      </w:r>
      <w:r w:rsidR="00246822" w:rsidRPr="00B15B03">
        <w:rPr>
          <w:rFonts w:ascii="Times New Roman" w:hAnsi="Times New Roman" w:cs="Times New Roman"/>
          <w:b/>
          <w:sz w:val="24"/>
          <w:szCs w:val="24"/>
        </w:rPr>
        <w:t xml:space="preserve"> </w:t>
      </w:r>
      <w:r w:rsidR="004F6C05" w:rsidRPr="00B15B03">
        <w:rPr>
          <w:rFonts w:ascii="Times New Roman" w:hAnsi="Times New Roman" w:cs="Times New Roman"/>
          <w:b/>
          <w:sz w:val="24"/>
          <w:szCs w:val="24"/>
        </w:rPr>
        <w:t>2:</w:t>
      </w:r>
      <w:r w:rsidR="004F6C05" w:rsidRPr="00B15B03">
        <w:rPr>
          <w:rFonts w:ascii="Times New Roman" w:hAnsi="Times New Roman" w:cs="Times New Roman"/>
          <w:sz w:val="24"/>
          <w:szCs w:val="24"/>
        </w:rPr>
        <w:t xml:space="preserve"> Taşınmazına su almak veya atıksuyunu deşarj etmek isteyen gerçek ve tüzel kişiler TESKİ’ ye müracaat ederek abone sözleşmesi imzalamak zorundadır.</w:t>
      </w:r>
      <w:r w:rsidR="0019180A" w:rsidRPr="00B15B03">
        <w:rPr>
          <w:rFonts w:ascii="Times New Roman" w:hAnsi="Times New Roman" w:cs="Times New Roman"/>
          <w:sz w:val="24"/>
          <w:szCs w:val="24"/>
        </w:rPr>
        <w:t xml:space="preserve"> TESKİ ile abonelik sözleşmesi imzalayan gerçek ve tüzel kişiler TESKİ</w:t>
      </w:r>
      <w:r w:rsidR="0049332A" w:rsidRPr="00B15B03">
        <w:rPr>
          <w:rFonts w:ascii="Times New Roman" w:hAnsi="Times New Roman" w:cs="Times New Roman"/>
          <w:sz w:val="24"/>
          <w:szCs w:val="24"/>
        </w:rPr>
        <w:t xml:space="preserve"> tarafından belirlenen teminat </w:t>
      </w:r>
      <w:r w:rsidR="00B946F2" w:rsidRPr="00B15B03">
        <w:rPr>
          <w:rFonts w:ascii="Times New Roman" w:hAnsi="Times New Roman" w:cs="Times New Roman"/>
          <w:sz w:val="24"/>
          <w:szCs w:val="24"/>
        </w:rPr>
        <w:t>ü</w:t>
      </w:r>
      <w:r w:rsidR="0019180A" w:rsidRPr="00B15B03">
        <w:rPr>
          <w:rFonts w:ascii="Times New Roman" w:hAnsi="Times New Roman" w:cs="Times New Roman"/>
          <w:sz w:val="24"/>
          <w:szCs w:val="24"/>
        </w:rPr>
        <w:t>c</w:t>
      </w:r>
      <w:r w:rsidR="00B946F2" w:rsidRPr="00B15B03">
        <w:rPr>
          <w:rFonts w:ascii="Times New Roman" w:hAnsi="Times New Roman" w:cs="Times New Roman"/>
          <w:sz w:val="24"/>
          <w:szCs w:val="24"/>
        </w:rPr>
        <w:t>ret</w:t>
      </w:r>
      <w:r w:rsidR="0019180A" w:rsidRPr="00B15B03">
        <w:rPr>
          <w:rFonts w:ascii="Times New Roman" w:hAnsi="Times New Roman" w:cs="Times New Roman"/>
          <w:sz w:val="24"/>
          <w:szCs w:val="24"/>
        </w:rPr>
        <w:t>ini (depozito) peşin olarak ödemeyi kabul eder.</w:t>
      </w:r>
      <w:r w:rsidR="004F6C05" w:rsidRPr="00B15B03">
        <w:rPr>
          <w:rFonts w:ascii="Times New Roman" w:hAnsi="Times New Roman" w:cs="Times New Roman"/>
          <w:sz w:val="24"/>
          <w:szCs w:val="24"/>
        </w:rPr>
        <w:t xml:space="preserve"> </w:t>
      </w:r>
    </w:p>
    <w:p w:rsidR="005759DC"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w:t>
      </w:r>
      <w:r w:rsidR="005759DC" w:rsidRPr="00B15B03">
        <w:rPr>
          <w:rFonts w:ascii="Times New Roman" w:hAnsi="Times New Roman" w:cs="Times New Roman"/>
          <w:b/>
          <w:sz w:val="24"/>
          <w:szCs w:val="24"/>
        </w:rPr>
        <w:t xml:space="preserve"> – </w:t>
      </w:r>
      <w:r w:rsidR="00246822" w:rsidRPr="00B15B03">
        <w:rPr>
          <w:rFonts w:ascii="Times New Roman" w:hAnsi="Times New Roman" w:cs="Times New Roman"/>
          <w:b/>
          <w:sz w:val="24"/>
          <w:szCs w:val="24"/>
        </w:rPr>
        <w:t xml:space="preserve"> </w:t>
      </w:r>
      <w:r w:rsidR="005759DC" w:rsidRPr="00B15B03">
        <w:rPr>
          <w:rFonts w:ascii="Times New Roman" w:hAnsi="Times New Roman" w:cs="Times New Roman"/>
          <w:b/>
          <w:sz w:val="24"/>
          <w:szCs w:val="24"/>
        </w:rPr>
        <w:t>3:</w:t>
      </w:r>
      <w:r w:rsidR="00510425" w:rsidRPr="00B15B03">
        <w:rPr>
          <w:rFonts w:ascii="Times New Roman" w:hAnsi="Times New Roman" w:cs="Times New Roman"/>
          <w:sz w:val="24"/>
          <w:szCs w:val="24"/>
        </w:rPr>
        <w:t xml:space="preserve"> Su abonesi olmayı</w:t>
      </w:r>
      <w:r w:rsidR="005759DC" w:rsidRPr="00B15B03">
        <w:rPr>
          <w:rFonts w:ascii="Times New Roman" w:hAnsi="Times New Roman" w:cs="Times New Roman"/>
          <w:sz w:val="24"/>
          <w:szCs w:val="24"/>
        </w:rPr>
        <w:t>p TESKİ şebekesi dışındaki kaynaklardan su temin edenler, tükettikleri kadar suyu kirleteceklerinden atıksularının uzaklaştırılması için ATIKSU bedeli ödemekle yükümlüdürler. Şebeke  dışındaki kaynaklardan elde edilen suyun miktarı sayaç takmak suretiyle ölçülür.</w:t>
      </w:r>
    </w:p>
    <w:p w:rsidR="005759DC" w:rsidRPr="00B15B03" w:rsidRDefault="005759D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Elde ettikleri suyun tamamını deşarj etmeyen aboneler, kanalizasyon çıkışlarına TESKİ denetiminde debi ölçer takarak atıksu bedeline esas olan atık miktarının tespit edilmesini kabul eder.</w:t>
      </w:r>
    </w:p>
    <w:p w:rsidR="005759DC" w:rsidRPr="00B15B03" w:rsidRDefault="005759D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Bu sözleşme aynı zamanda atıksu abonelik sözleşmesidir.</w:t>
      </w:r>
    </w:p>
    <w:p w:rsidR="000D45ED"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lastRenderedPageBreak/>
        <w:t>Madde</w:t>
      </w:r>
      <w:r w:rsidR="005759DC" w:rsidRPr="00B15B03">
        <w:rPr>
          <w:rFonts w:ascii="Times New Roman" w:hAnsi="Times New Roman" w:cs="Times New Roman"/>
          <w:b/>
          <w:sz w:val="24"/>
          <w:szCs w:val="24"/>
        </w:rPr>
        <w:t xml:space="preserve"> – 4:</w:t>
      </w:r>
      <w:r w:rsidR="005759DC" w:rsidRPr="00B15B03">
        <w:rPr>
          <w:rFonts w:ascii="Times New Roman" w:hAnsi="Times New Roman" w:cs="Times New Roman"/>
          <w:sz w:val="24"/>
          <w:szCs w:val="24"/>
        </w:rPr>
        <w:t xml:space="preserve"> TESKİ ile abonelik sözleşmesi imzalayan gerçek ve tüzel kişi sözleşmede belirtilen adresine TESKİ tarafından yapılacak her türlü tebligatın geçerli olduğunu ve kendisine yapıldığı</w:t>
      </w:r>
      <w:r w:rsidRPr="00B15B03">
        <w:rPr>
          <w:rFonts w:ascii="Times New Roman" w:hAnsi="Times New Roman" w:cs="Times New Roman"/>
          <w:sz w:val="24"/>
          <w:szCs w:val="24"/>
        </w:rPr>
        <w:t>nı</w:t>
      </w:r>
      <w:r w:rsidR="005759DC" w:rsidRPr="00B15B03">
        <w:rPr>
          <w:rFonts w:ascii="Times New Roman" w:hAnsi="Times New Roman" w:cs="Times New Roman"/>
          <w:sz w:val="24"/>
          <w:szCs w:val="24"/>
        </w:rPr>
        <w:t xml:space="preserve"> kabul eder</w:t>
      </w:r>
      <w:r w:rsidRPr="00B15B03">
        <w:rPr>
          <w:rFonts w:ascii="Times New Roman" w:hAnsi="Times New Roman" w:cs="Times New Roman"/>
          <w:sz w:val="24"/>
          <w:szCs w:val="24"/>
        </w:rPr>
        <w:t>.</w:t>
      </w:r>
    </w:p>
    <w:p w:rsidR="00DE689E"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Madde  - 5 : </w:t>
      </w:r>
      <w:r w:rsidRPr="00B15B03">
        <w:rPr>
          <w:rFonts w:ascii="Times New Roman" w:hAnsi="Times New Roman" w:cs="Times New Roman"/>
          <w:sz w:val="24"/>
          <w:szCs w:val="24"/>
        </w:rPr>
        <w:t xml:space="preserve">Bu sözleşmenin süresi 1(bir) yıldır. Abone tüm borçlarını ödemek ve yazılı olarak başvurmak şartıyla sözleşmesinin feshini isteyebileceği gibi suyunun geçici olarak kapatılmasını da isteyebilir. Suyu kapalı olan abone suyunun </w:t>
      </w:r>
      <w:r w:rsidR="00DE689E" w:rsidRPr="00B15B03">
        <w:rPr>
          <w:rFonts w:ascii="Times New Roman" w:hAnsi="Times New Roman" w:cs="Times New Roman"/>
          <w:sz w:val="24"/>
          <w:szCs w:val="24"/>
        </w:rPr>
        <w:t>açılması için açma ücreti ve diğer hizmetlerin bedelini ödemeyi kabul eder. Aboneliğin iptali istenmediği taktirde sözleşme aynı şartlarda devam eder.</w:t>
      </w:r>
    </w:p>
    <w:p w:rsidR="00DE689E" w:rsidRPr="00B15B03" w:rsidRDefault="00DE689E"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Abone; abonelikten doğan haklarını hangi nedenle olursa olsun bir başkasına devredemez. Abonenin ölümü halinde  bu sözleşmeden doğan borçla</w:t>
      </w:r>
      <w:r w:rsidR="00B946F2" w:rsidRPr="00B15B03">
        <w:rPr>
          <w:rFonts w:ascii="Times New Roman" w:hAnsi="Times New Roman" w:cs="Times New Roman"/>
          <w:sz w:val="24"/>
          <w:szCs w:val="24"/>
        </w:rPr>
        <w:t>rdan mirasçıları sorumludur. Veras</w:t>
      </w:r>
      <w:r w:rsidRPr="00B15B03">
        <w:rPr>
          <w:rFonts w:ascii="Times New Roman" w:hAnsi="Times New Roman" w:cs="Times New Roman"/>
          <w:sz w:val="24"/>
          <w:szCs w:val="24"/>
        </w:rPr>
        <w:t>et yoluyla intikal etmiş olsa dahi mirasçıların kendi adına abone olması zorunludur.</w:t>
      </w:r>
    </w:p>
    <w:tbl>
      <w:tblPr>
        <w:tblW w:w="9073" w:type="dxa"/>
        <w:tblInd w:w="-152" w:type="dxa"/>
        <w:tblCellMar>
          <w:left w:w="70" w:type="dxa"/>
          <w:right w:w="70" w:type="dxa"/>
        </w:tblCellMar>
        <w:tblLook w:val="04A0" w:firstRow="1" w:lastRow="0" w:firstColumn="1" w:lastColumn="0" w:noHBand="0" w:noVBand="1"/>
      </w:tblPr>
      <w:tblGrid>
        <w:gridCol w:w="4013"/>
        <w:gridCol w:w="938"/>
        <w:gridCol w:w="4122"/>
      </w:tblGrid>
      <w:tr w:rsidR="00DE689E" w:rsidRPr="00B15B03" w:rsidTr="0070664B">
        <w:trPr>
          <w:trHeight w:val="482"/>
        </w:trPr>
        <w:tc>
          <w:tcPr>
            <w:tcW w:w="4013" w:type="dxa"/>
            <w:tcBorders>
              <w:top w:val="nil"/>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nil"/>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r>
      <w:tr w:rsidR="00DE689E" w:rsidRPr="00B15B03" w:rsidTr="0070664B">
        <w:trPr>
          <w:trHeight w:val="482"/>
        </w:trPr>
        <w:tc>
          <w:tcPr>
            <w:tcW w:w="4013"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Soyad /Ünvan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single" w:sz="8" w:space="0" w:color="BFBFBF"/>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Kimlik No         :</w:t>
            </w:r>
          </w:p>
        </w:tc>
      </w:tr>
    </w:tbl>
    <w:p w:rsidR="00DE689E" w:rsidRPr="00B15B03" w:rsidRDefault="00DE689E" w:rsidP="00B15B03">
      <w:pPr>
        <w:spacing w:after="120"/>
        <w:jc w:val="both"/>
        <w:rPr>
          <w:rFonts w:ascii="Times New Roman" w:hAnsi="Times New Roman" w:cs="Times New Roman"/>
          <w:sz w:val="24"/>
          <w:szCs w:val="24"/>
        </w:rPr>
      </w:pPr>
    </w:p>
    <w:p w:rsidR="005F67A9"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Abone tahakkuk eden su borcunu ödemediği taktirde suyu kapatılır. Suyunun kapatılmas</w:t>
      </w:r>
      <w:r w:rsidR="008F77D1" w:rsidRPr="00B15B03">
        <w:rPr>
          <w:rFonts w:ascii="Times New Roman" w:hAnsi="Times New Roman" w:cs="Times New Roman"/>
          <w:sz w:val="24"/>
          <w:szCs w:val="24"/>
        </w:rPr>
        <w:t>ına rağmen borc</w:t>
      </w:r>
      <w:r w:rsidR="00C42132" w:rsidRPr="00B15B03">
        <w:rPr>
          <w:rFonts w:ascii="Times New Roman" w:hAnsi="Times New Roman" w:cs="Times New Roman"/>
          <w:sz w:val="24"/>
          <w:szCs w:val="24"/>
        </w:rPr>
        <w:t>u</w:t>
      </w:r>
      <w:r w:rsidR="005B0C06" w:rsidRPr="00B15B03">
        <w:rPr>
          <w:rFonts w:ascii="Times New Roman" w:hAnsi="Times New Roman" w:cs="Times New Roman"/>
          <w:sz w:val="24"/>
          <w:szCs w:val="24"/>
        </w:rPr>
        <w:t xml:space="preserve"> </w:t>
      </w:r>
      <w:r w:rsidR="00300F04" w:rsidRPr="00B15B03">
        <w:rPr>
          <w:rFonts w:ascii="Times New Roman" w:hAnsi="Times New Roman" w:cs="Times New Roman"/>
          <w:sz w:val="24"/>
          <w:szCs w:val="24"/>
        </w:rPr>
        <w:t xml:space="preserve">ödenmezse </w:t>
      </w:r>
      <w:r w:rsidR="004D6AF2" w:rsidRPr="00B15B03">
        <w:rPr>
          <w:rFonts w:ascii="Times New Roman" w:hAnsi="Times New Roman" w:cs="Times New Roman"/>
          <w:color w:val="000000" w:themeColor="text1"/>
          <w:sz w:val="24"/>
          <w:szCs w:val="24"/>
        </w:rPr>
        <w:t>sayaç</w:t>
      </w:r>
      <w:r w:rsidR="005B0C06" w:rsidRPr="00B15B03">
        <w:rPr>
          <w:rFonts w:ascii="Times New Roman" w:hAnsi="Times New Roman" w:cs="Times New Roman"/>
          <w:color w:val="000000" w:themeColor="text1"/>
          <w:sz w:val="24"/>
          <w:szCs w:val="24"/>
        </w:rPr>
        <w:t xml:space="preserve"> </w:t>
      </w:r>
      <w:r w:rsidR="00300F04" w:rsidRPr="00B15B03">
        <w:rPr>
          <w:rFonts w:ascii="Times New Roman" w:hAnsi="Times New Roman" w:cs="Times New Roman"/>
          <w:color w:val="000000" w:themeColor="text1"/>
          <w:sz w:val="24"/>
          <w:szCs w:val="24"/>
        </w:rPr>
        <w:t>sökülerek</w:t>
      </w:r>
      <w:r w:rsidRPr="00B15B03">
        <w:rPr>
          <w:rFonts w:ascii="Times New Roman" w:hAnsi="Times New Roman" w:cs="Times New Roman"/>
          <w:color w:val="000000" w:themeColor="text1"/>
          <w:sz w:val="24"/>
          <w:szCs w:val="24"/>
        </w:rPr>
        <w:t xml:space="preserve"> sözleşmesi </w:t>
      </w:r>
      <w:r w:rsidRPr="00B15B03">
        <w:rPr>
          <w:rFonts w:ascii="Times New Roman" w:hAnsi="Times New Roman" w:cs="Times New Roman"/>
          <w:sz w:val="24"/>
          <w:szCs w:val="24"/>
        </w:rPr>
        <w:t>tek taraflı ol</w:t>
      </w:r>
      <w:r w:rsidR="0049664F" w:rsidRPr="00B15B03">
        <w:rPr>
          <w:rFonts w:ascii="Times New Roman" w:hAnsi="Times New Roman" w:cs="Times New Roman"/>
          <w:sz w:val="24"/>
          <w:szCs w:val="24"/>
        </w:rPr>
        <w:t>arak fesh edilir. Borç mevcut ise güvence bedeli borca mahsup</w:t>
      </w:r>
      <w:r w:rsidRPr="00B15B03">
        <w:rPr>
          <w:rFonts w:ascii="Times New Roman" w:hAnsi="Times New Roman" w:cs="Times New Roman"/>
          <w:sz w:val="24"/>
          <w:szCs w:val="24"/>
        </w:rPr>
        <w:t xml:space="preserve"> edilir.</w:t>
      </w:r>
    </w:p>
    <w:p w:rsidR="00A912FA"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6 :</w:t>
      </w:r>
      <w:r w:rsidR="00A912FA" w:rsidRPr="00B15B03">
        <w:rPr>
          <w:rFonts w:ascii="Times New Roman" w:hAnsi="Times New Roman" w:cs="Times New Roman"/>
          <w:b/>
          <w:sz w:val="24"/>
          <w:szCs w:val="24"/>
        </w:rPr>
        <w:t xml:space="preserve"> </w:t>
      </w:r>
      <w:r w:rsidRPr="00B15B03">
        <w:rPr>
          <w:rFonts w:ascii="Times New Roman" w:hAnsi="Times New Roman" w:cs="Times New Roman"/>
          <w:sz w:val="24"/>
          <w:szCs w:val="24"/>
        </w:rPr>
        <w:t>Abone, TESKİ ile yaptığı bu sözleşmede belirtilen taşınmazla ilişiğini kesmeden, sözleşmesini feshetmeden terk ederse başkaları tarafından kullanılacak suyun bedelinden sorumlu olacaktır.</w:t>
      </w:r>
    </w:p>
    <w:p w:rsidR="00BA215D"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7:</w:t>
      </w:r>
      <w:r w:rsidRPr="00B15B03">
        <w:rPr>
          <w:rFonts w:ascii="Times New Roman" w:hAnsi="Times New Roman" w:cs="Times New Roman"/>
          <w:sz w:val="24"/>
          <w:szCs w:val="24"/>
        </w:rPr>
        <w:t xml:space="preserve"> Abone sayacı ve/veya debi ölçer TESKİ’</w:t>
      </w:r>
      <w:r w:rsidR="008F77D1" w:rsidRPr="00B15B03">
        <w:rPr>
          <w:rFonts w:ascii="Times New Roman" w:hAnsi="Times New Roman" w:cs="Times New Roman"/>
          <w:sz w:val="24"/>
          <w:szCs w:val="24"/>
        </w:rPr>
        <w:t xml:space="preserve"> nin uygun göreceği bir yere ( s</w:t>
      </w:r>
      <w:r w:rsidRPr="00B15B03">
        <w:rPr>
          <w:rFonts w:ascii="Times New Roman" w:hAnsi="Times New Roman" w:cs="Times New Roman"/>
          <w:sz w:val="24"/>
          <w:szCs w:val="24"/>
        </w:rPr>
        <w:t>u s</w:t>
      </w:r>
      <w:r w:rsidR="008F77D1" w:rsidRPr="00B15B03">
        <w:rPr>
          <w:rFonts w:ascii="Times New Roman" w:hAnsi="Times New Roman" w:cs="Times New Roman"/>
          <w:sz w:val="24"/>
          <w:szCs w:val="24"/>
        </w:rPr>
        <w:t>ayaçlarını /debi ölçeri s</w:t>
      </w:r>
      <w:r w:rsidRPr="00B15B03">
        <w:rPr>
          <w:rFonts w:ascii="Times New Roman" w:hAnsi="Times New Roman" w:cs="Times New Roman"/>
          <w:sz w:val="24"/>
          <w:szCs w:val="24"/>
        </w:rPr>
        <w:t xml:space="preserve">u </w:t>
      </w:r>
      <w:r w:rsidR="008F77D1" w:rsidRPr="00B15B03">
        <w:rPr>
          <w:rFonts w:ascii="Times New Roman" w:hAnsi="Times New Roman" w:cs="Times New Roman"/>
          <w:sz w:val="24"/>
          <w:szCs w:val="24"/>
        </w:rPr>
        <w:t>s</w:t>
      </w:r>
      <w:r w:rsidRPr="00B15B03">
        <w:rPr>
          <w:rFonts w:ascii="Times New Roman" w:hAnsi="Times New Roman" w:cs="Times New Roman"/>
          <w:sz w:val="24"/>
          <w:szCs w:val="24"/>
        </w:rPr>
        <w:t xml:space="preserve">ayaç </w:t>
      </w:r>
      <w:r w:rsidR="008F77D1" w:rsidRPr="00B15B03">
        <w:rPr>
          <w:rFonts w:ascii="Times New Roman" w:hAnsi="Times New Roman" w:cs="Times New Roman"/>
          <w:sz w:val="24"/>
          <w:szCs w:val="24"/>
        </w:rPr>
        <w:t>yerleri düzenleme e</w:t>
      </w:r>
      <w:r w:rsidRPr="00B15B03">
        <w:rPr>
          <w:rFonts w:ascii="Times New Roman" w:hAnsi="Times New Roman" w:cs="Times New Roman"/>
          <w:sz w:val="24"/>
          <w:szCs w:val="24"/>
        </w:rPr>
        <w:t>sasları belirtilen mahallere) koymayı, dış etkenlerden korumayı ve zarar görmesini önleyici önlemleri alarak TESKİ yetkililerin</w:t>
      </w:r>
      <w:r w:rsidR="00212A00" w:rsidRPr="00B15B03">
        <w:rPr>
          <w:rFonts w:ascii="Times New Roman" w:hAnsi="Times New Roman" w:cs="Times New Roman"/>
          <w:sz w:val="24"/>
          <w:szCs w:val="24"/>
        </w:rPr>
        <w:t>in</w:t>
      </w:r>
      <w:r w:rsidRPr="00B15B03">
        <w:rPr>
          <w:rFonts w:ascii="Times New Roman" w:hAnsi="Times New Roman" w:cs="Times New Roman"/>
          <w:sz w:val="24"/>
          <w:szCs w:val="24"/>
        </w:rPr>
        <w:t xml:space="preserve"> okumasına hazır vaziyette bulundurmayı kabul eder ve taahhüt eder.</w:t>
      </w:r>
      <w:r w:rsidR="00BA215D" w:rsidRPr="00B15B03">
        <w:rPr>
          <w:rFonts w:ascii="Times New Roman" w:hAnsi="Times New Roman" w:cs="Times New Roman"/>
          <w:sz w:val="24"/>
          <w:szCs w:val="24"/>
        </w:rPr>
        <w:t xml:space="preserve"> </w:t>
      </w:r>
    </w:p>
    <w:p w:rsidR="00BA215D"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b/>
          <w:sz w:val="24"/>
          <w:szCs w:val="24"/>
        </w:rPr>
        <w:t>Madde – 8 :</w:t>
      </w:r>
      <w:r w:rsidRPr="00B15B03">
        <w:rPr>
          <w:rFonts w:ascii="Times New Roman" w:hAnsi="Times New Roman" w:cs="Times New Roman"/>
          <w:sz w:val="24"/>
          <w:szCs w:val="24"/>
        </w:rPr>
        <w:t xml:space="preserve"> </w:t>
      </w:r>
      <w:r w:rsidR="00BA215D" w:rsidRPr="00B15B03">
        <w:rPr>
          <w:rFonts w:ascii="Times New Roman" w:hAnsi="Times New Roman" w:cs="Times New Roman"/>
          <w:sz w:val="24"/>
          <w:szCs w:val="24"/>
        </w:rPr>
        <w:t xml:space="preserve">(Değişik: 24/10/2016 tarihli ve 05 sayılı Yönetim Kurulu kararı ile) </w:t>
      </w:r>
    </w:p>
    <w:p w:rsidR="005F67A9" w:rsidRPr="00B15B03" w:rsidRDefault="005F67A9"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 xml:space="preserve">Sözleşme sırasında aboneden, </w:t>
      </w:r>
      <w:r w:rsidR="00F62C3B" w:rsidRPr="00F62C3B">
        <w:rPr>
          <w:rFonts w:ascii="Times New Roman" w:hAnsi="Times New Roman" w:cs="Times New Roman"/>
          <w:color w:val="FF0000"/>
          <w:sz w:val="24"/>
          <w:szCs w:val="24"/>
        </w:rPr>
        <w:t>TESKİ</w:t>
      </w:r>
      <w:r w:rsidR="00F62C3B">
        <w:rPr>
          <w:rFonts w:ascii="Times New Roman" w:hAnsi="Times New Roman" w:cs="Times New Roman"/>
          <w:sz w:val="24"/>
          <w:szCs w:val="24"/>
        </w:rPr>
        <w:t xml:space="preserve"> </w:t>
      </w:r>
      <w:r w:rsidRPr="00B15B03">
        <w:rPr>
          <w:rFonts w:ascii="Times New Roman" w:hAnsi="Times New Roman" w:cs="Times New Roman"/>
          <w:sz w:val="24"/>
          <w:szCs w:val="24"/>
        </w:rPr>
        <w:t xml:space="preserve">Tarifeler </w:t>
      </w:r>
      <w:r w:rsidR="00F62C3B" w:rsidRPr="00F62C3B">
        <w:rPr>
          <w:rFonts w:ascii="Times New Roman" w:hAnsi="Times New Roman" w:cs="Times New Roman"/>
          <w:color w:val="FF0000"/>
          <w:sz w:val="24"/>
          <w:szCs w:val="24"/>
        </w:rPr>
        <w:t xml:space="preserve">ve Abone Hizmetleri </w:t>
      </w:r>
      <w:r w:rsidRPr="00B15B03">
        <w:rPr>
          <w:rFonts w:ascii="Times New Roman" w:hAnsi="Times New Roman" w:cs="Times New Roman"/>
          <w:sz w:val="24"/>
          <w:szCs w:val="24"/>
        </w:rPr>
        <w:t>Yönetmeliğinin ilgili maddesine göre hesaplanan ab</w:t>
      </w:r>
      <w:r w:rsidR="00A6635E" w:rsidRPr="00B15B03">
        <w:rPr>
          <w:rFonts w:ascii="Times New Roman" w:hAnsi="Times New Roman" w:cs="Times New Roman"/>
          <w:sz w:val="24"/>
          <w:szCs w:val="24"/>
        </w:rPr>
        <w:t xml:space="preserve">onelik bedeli peşin </w:t>
      </w:r>
      <w:r w:rsidRPr="00B15B03">
        <w:rPr>
          <w:rFonts w:ascii="Times New Roman" w:hAnsi="Times New Roman" w:cs="Times New Roman"/>
          <w:sz w:val="24"/>
          <w:szCs w:val="24"/>
        </w:rPr>
        <w:t xml:space="preserve"> olarak alınmak suretiyle su bağlantısı yapılır. Umumi yapılarda ve </w:t>
      </w:r>
      <w:r w:rsidR="00FF7D85" w:rsidRPr="00B15B03">
        <w:rPr>
          <w:rFonts w:ascii="Times New Roman" w:hAnsi="Times New Roman" w:cs="Times New Roman"/>
          <w:sz w:val="24"/>
          <w:szCs w:val="24"/>
        </w:rPr>
        <w:t>yüksek katlı yapılarda (10</w:t>
      </w:r>
      <w:r w:rsidR="001E7412" w:rsidRPr="00B15B03">
        <w:rPr>
          <w:rFonts w:ascii="Times New Roman" w:hAnsi="Times New Roman" w:cs="Times New Roman"/>
          <w:sz w:val="24"/>
          <w:szCs w:val="24"/>
        </w:rPr>
        <w:t xml:space="preserve"> kat ve üzeri) 15 m³ altında olmamak üzere su deposu ve dolayısıyla hidrofor yapılması zorunlu olup, diğer konut tipi binalarda (</w:t>
      </w:r>
      <w:r w:rsidR="00FF7D85" w:rsidRPr="00B15B03">
        <w:rPr>
          <w:rFonts w:ascii="Times New Roman" w:hAnsi="Times New Roman" w:cs="Times New Roman"/>
          <w:sz w:val="24"/>
          <w:szCs w:val="24"/>
        </w:rPr>
        <w:t>10 kat’a kadar olan</w:t>
      </w:r>
      <w:r w:rsidR="001E7412" w:rsidRPr="00B15B03">
        <w:rPr>
          <w:rFonts w:ascii="Times New Roman" w:hAnsi="Times New Roman" w:cs="Times New Roman"/>
          <w:sz w:val="24"/>
          <w:szCs w:val="24"/>
        </w:rPr>
        <w:t>) su dağıtım sistemine bağlı olarak i</w:t>
      </w:r>
      <w:r w:rsidR="003300C4" w:rsidRPr="00B15B03">
        <w:rPr>
          <w:rFonts w:ascii="Times New Roman" w:hAnsi="Times New Roman" w:cs="Times New Roman"/>
          <w:sz w:val="24"/>
          <w:szCs w:val="24"/>
        </w:rPr>
        <w:t>lave basınç gerekmesi durumunda</w:t>
      </w:r>
      <w:r w:rsidR="001E7412" w:rsidRPr="00B15B03">
        <w:rPr>
          <w:rFonts w:ascii="Times New Roman" w:hAnsi="Times New Roman" w:cs="Times New Roman"/>
          <w:sz w:val="24"/>
          <w:szCs w:val="24"/>
        </w:rPr>
        <w:t xml:space="preserve">; </w:t>
      </w:r>
      <w:r w:rsidR="003300C4" w:rsidRPr="00B15B03">
        <w:rPr>
          <w:rFonts w:ascii="Times New Roman" w:hAnsi="Times New Roman" w:cs="Times New Roman"/>
          <w:sz w:val="24"/>
          <w:szCs w:val="24"/>
        </w:rPr>
        <w:t xml:space="preserve"> </w:t>
      </w:r>
      <w:r w:rsidR="001E7412" w:rsidRPr="00B15B03">
        <w:rPr>
          <w:rFonts w:ascii="Times New Roman" w:hAnsi="Times New Roman" w:cs="Times New Roman"/>
          <w:sz w:val="24"/>
          <w:szCs w:val="24"/>
        </w:rPr>
        <w:t>aynı maddeye göre</w:t>
      </w:r>
      <w:r w:rsidR="00FF7D85" w:rsidRPr="00B15B03">
        <w:rPr>
          <w:rFonts w:ascii="Times New Roman" w:hAnsi="Times New Roman" w:cs="Times New Roman"/>
          <w:sz w:val="24"/>
          <w:szCs w:val="24"/>
        </w:rPr>
        <w:t xml:space="preserve"> her bağımsız bölüm için 400 lt/gün olmak koşulu ile</w:t>
      </w:r>
      <w:r w:rsidR="001E7412" w:rsidRPr="00B15B03">
        <w:rPr>
          <w:rFonts w:ascii="Times New Roman" w:hAnsi="Times New Roman" w:cs="Times New Roman"/>
          <w:sz w:val="24"/>
          <w:szCs w:val="24"/>
        </w:rPr>
        <w:t xml:space="preserve"> hidrofor ve su deposu yeri ayrılması gereken mahallere abone tarafından hidrofor ve su deposu yapılacaktır. TESKİ uygulama  vanası ile sayaç yeri kolektör giriş vanası arasında oluşabilecek arızalar (abone parseli içerisindeki)</w:t>
      </w:r>
      <w:r w:rsidR="00F62C3B">
        <w:rPr>
          <w:rFonts w:ascii="Times New Roman" w:hAnsi="Times New Roman" w:cs="Times New Roman"/>
          <w:sz w:val="24"/>
          <w:szCs w:val="24"/>
        </w:rPr>
        <w:t xml:space="preserve"> </w:t>
      </w:r>
      <w:r w:rsidR="001E7412" w:rsidRPr="00B15B03">
        <w:rPr>
          <w:rFonts w:ascii="Times New Roman" w:hAnsi="Times New Roman" w:cs="Times New Roman"/>
          <w:sz w:val="24"/>
          <w:szCs w:val="24"/>
        </w:rPr>
        <w:t>TESKİ sorumlu olmadığından abone/apartman yönetimi tarafından giderilecektir. TESKİ uygulama vanasından sonra aboneye ait tesisatın (ana kolon,</w:t>
      </w:r>
      <w:r w:rsidR="00B946F2" w:rsidRPr="00B15B03">
        <w:rPr>
          <w:rFonts w:ascii="Times New Roman" w:hAnsi="Times New Roman" w:cs="Times New Roman"/>
          <w:sz w:val="24"/>
          <w:szCs w:val="24"/>
        </w:rPr>
        <w:t xml:space="preserve"> </w:t>
      </w:r>
      <w:r w:rsidR="001E7412" w:rsidRPr="00B15B03">
        <w:rPr>
          <w:rFonts w:ascii="Times New Roman" w:hAnsi="Times New Roman" w:cs="Times New Roman"/>
          <w:sz w:val="24"/>
          <w:szCs w:val="24"/>
        </w:rPr>
        <w:t>hidrofor sistemi, depo vb.) hijyeninden, su kalitesinin değişmesinden, bakım ve onar</w:t>
      </w:r>
      <w:r w:rsidR="00787155" w:rsidRPr="00B15B03">
        <w:rPr>
          <w:rFonts w:ascii="Times New Roman" w:hAnsi="Times New Roman" w:cs="Times New Roman"/>
          <w:sz w:val="24"/>
          <w:szCs w:val="24"/>
        </w:rPr>
        <w:t xml:space="preserve">ımından TESKİ sorumlu değildir. Ana kolon hattında ortaya çıkacak arızalar için TESKİ mevcut abonelerine </w:t>
      </w:r>
      <w:r w:rsidR="00787155" w:rsidRPr="00B15B03">
        <w:rPr>
          <w:rFonts w:ascii="Times New Roman" w:hAnsi="Times New Roman" w:cs="Times New Roman"/>
          <w:sz w:val="24"/>
          <w:szCs w:val="24"/>
        </w:rPr>
        <w:lastRenderedPageBreak/>
        <w:t xml:space="preserve">arıza tamirinin yapılması için duyuruda bulunacak, arıza tamiri yapılmadığı taktirde abone parsel sınırındaki TESKİ uygulama vanası ile içme suyunu kapatma hakkına sahip olacaktır. </w:t>
      </w:r>
    </w:p>
    <w:p w:rsidR="00787155" w:rsidRPr="00B15B03" w:rsidRDefault="00787155"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 xml:space="preserve">Su deposunun bakım ve onarımı amacıyla aboneler tarafından yapılacak çalışmalar için, Abone İşleri Dairesi </w:t>
      </w:r>
      <w:r w:rsidR="00EF7818" w:rsidRPr="00B15B03">
        <w:rPr>
          <w:rFonts w:ascii="Times New Roman" w:hAnsi="Times New Roman" w:cs="Times New Roman"/>
          <w:sz w:val="24"/>
          <w:szCs w:val="24"/>
        </w:rPr>
        <w:t xml:space="preserve">Başkanlığı </w:t>
      </w:r>
      <w:r w:rsidR="003E05BB" w:rsidRPr="00B15B03">
        <w:rPr>
          <w:rFonts w:ascii="Times New Roman" w:hAnsi="Times New Roman" w:cs="Times New Roman"/>
          <w:sz w:val="24"/>
          <w:szCs w:val="24"/>
        </w:rPr>
        <w:t xml:space="preserve">kayıp/kaçak personeli tarafından </w:t>
      </w:r>
      <w:r w:rsidRPr="00B15B03">
        <w:rPr>
          <w:rFonts w:ascii="Times New Roman" w:hAnsi="Times New Roman" w:cs="Times New Roman"/>
          <w:sz w:val="24"/>
          <w:szCs w:val="24"/>
        </w:rPr>
        <w:t xml:space="preserve"> tahliye vanası TESKİ ekiplerine açtırılacak, işlem tamamlandığında tekrar mühürlenmesi sağlanacaktır.</w:t>
      </w:r>
    </w:p>
    <w:p w:rsidR="00787155" w:rsidRPr="00B15B03" w:rsidRDefault="00787155"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9:</w:t>
      </w:r>
      <w:r w:rsidRPr="00B15B03">
        <w:rPr>
          <w:rFonts w:ascii="Times New Roman" w:hAnsi="Times New Roman" w:cs="Times New Roman"/>
          <w:sz w:val="24"/>
          <w:szCs w:val="24"/>
        </w:rPr>
        <w:t xml:space="preserve"> Abone; sayacı takıldıktan sonra, sayacının bulunduğu yere çıkmak zorlaşır veya okunması</w:t>
      </w:r>
      <w:r w:rsidR="008F77D1" w:rsidRPr="00B15B03">
        <w:rPr>
          <w:rFonts w:ascii="Times New Roman" w:hAnsi="Times New Roman" w:cs="Times New Roman"/>
          <w:sz w:val="24"/>
          <w:szCs w:val="24"/>
        </w:rPr>
        <w:t xml:space="preserve"> güçleşirse sayacı, su sayaç yerleri düzenleme e</w:t>
      </w:r>
      <w:r w:rsidRPr="00B15B03">
        <w:rPr>
          <w:rFonts w:ascii="Times New Roman" w:hAnsi="Times New Roman" w:cs="Times New Roman"/>
          <w:sz w:val="24"/>
          <w:szCs w:val="24"/>
        </w:rPr>
        <w:t>sasları belirtilen mahallere naklini kabul eder.</w:t>
      </w:r>
    </w:p>
    <w:p w:rsidR="00787155" w:rsidRPr="00B15B03" w:rsidRDefault="00787155"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Teknik nedenlerle branşman hattı (şube yolu) yerinin değiştirilmesi halinde abone ana kolon hattını TESKİ uygulama vanasına getirmeyi kabul eder.</w:t>
      </w:r>
    </w:p>
    <w:p w:rsidR="00787155" w:rsidRPr="00B15B03" w:rsidRDefault="003300C4"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Yapılan bildiriye rağmen su sayaç yerini ve ana kolon hattını TESKİ standartlarına uygun hale getirmeyen aboneler, suyunun TESKİ uygulama vanasından veya ana borudan kapatılmasını kabul eder.</w:t>
      </w:r>
      <w:r w:rsidR="00787155" w:rsidRPr="00B15B03">
        <w:rPr>
          <w:rFonts w:ascii="Times New Roman" w:hAnsi="Times New Roman" w:cs="Times New Roman"/>
          <w:sz w:val="24"/>
          <w:szCs w:val="24"/>
        </w:rPr>
        <w:t xml:space="preserve"> </w:t>
      </w:r>
    </w:p>
    <w:p w:rsidR="003300C4" w:rsidRPr="00B15B03" w:rsidRDefault="003300C4"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 xml:space="preserve">Madde – 10 :  </w:t>
      </w:r>
      <w:r w:rsidRPr="00B15B03">
        <w:rPr>
          <w:rFonts w:ascii="Times New Roman" w:hAnsi="Times New Roman" w:cs="Times New Roman"/>
          <w:sz w:val="24"/>
          <w:szCs w:val="24"/>
        </w:rPr>
        <w:t>Sadece atıksu abonesi olanlar, atıksuyu oluşturan kaynağın bulunduğu alanda ve kanal çıkışlarında gerekli kontrollerin yapılabilmesi için TESKİ yetkililerine her türlü kolaylığı sağlamakla, dış kanal bağlantısına kadar olan bölümde ve sayaçlarda meydana gelebilecek arızaların giderilmesi için gerekli masrafları karşılamakla yükümlüdür.</w:t>
      </w:r>
    </w:p>
    <w:p w:rsidR="003300C4" w:rsidRPr="00B15B03" w:rsidRDefault="003300C4"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w:t>
      </w:r>
      <w:r w:rsidR="00246822" w:rsidRPr="00B15B03">
        <w:rPr>
          <w:rFonts w:ascii="Times New Roman" w:hAnsi="Times New Roman" w:cs="Times New Roman"/>
          <w:b/>
          <w:sz w:val="24"/>
          <w:szCs w:val="24"/>
        </w:rPr>
        <w:t xml:space="preserve"> </w:t>
      </w:r>
      <w:r w:rsidRPr="00B15B03">
        <w:rPr>
          <w:rFonts w:ascii="Times New Roman" w:hAnsi="Times New Roman" w:cs="Times New Roman"/>
          <w:b/>
          <w:sz w:val="24"/>
          <w:szCs w:val="24"/>
        </w:rPr>
        <w:t>11 :</w:t>
      </w:r>
      <w:r w:rsidRPr="00B15B03">
        <w:rPr>
          <w:rFonts w:ascii="Times New Roman" w:hAnsi="Times New Roman" w:cs="Times New Roman"/>
          <w:sz w:val="24"/>
          <w:szCs w:val="24"/>
        </w:rPr>
        <w:t xml:space="preserve"> Abone; TESKİ Genel Müdürlüğünün personel tanıtım kartını taşıyan görevlilerin</w:t>
      </w:r>
      <w:r w:rsidR="00A02C5C" w:rsidRPr="00B15B03">
        <w:rPr>
          <w:rFonts w:ascii="Times New Roman" w:hAnsi="Times New Roman" w:cs="Times New Roman"/>
          <w:sz w:val="24"/>
          <w:szCs w:val="24"/>
        </w:rPr>
        <w:t>in kendilerine verilen iş emirleri doğrultusunda, su sayaçlarının bulunduğu yere kadar bina veya bahçe içine girip tesisatı ve saya</w:t>
      </w:r>
      <w:r w:rsidR="00273E3E" w:rsidRPr="00B15B03">
        <w:rPr>
          <w:rFonts w:ascii="Times New Roman" w:hAnsi="Times New Roman" w:cs="Times New Roman"/>
          <w:sz w:val="24"/>
          <w:szCs w:val="24"/>
        </w:rPr>
        <w:t>cı kontrol etmesini, sayacı oku</w:t>
      </w:r>
      <w:r w:rsidR="00A02C5C" w:rsidRPr="00B15B03">
        <w:rPr>
          <w:rFonts w:ascii="Times New Roman" w:hAnsi="Times New Roman" w:cs="Times New Roman"/>
          <w:sz w:val="24"/>
          <w:szCs w:val="24"/>
        </w:rPr>
        <w:t>m</w:t>
      </w:r>
      <w:r w:rsidR="00273E3E" w:rsidRPr="00B15B03">
        <w:rPr>
          <w:rFonts w:ascii="Times New Roman" w:hAnsi="Times New Roman" w:cs="Times New Roman"/>
          <w:sz w:val="24"/>
          <w:szCs w:val="24"/>
        </w:rPr>
        <w:t>a</w:t>
      </w:r>
      <w:r w:rsidR="00A02C5C" w:rsidRPr="00B15B03">
        <w:rPr>
          <w:rFonts w:ascii="Times New Roman" w:hAnsi="Times New Roman" w:cs="Times New Roman"/>
          <w:sz w:val="24"/>
          <w:szCs w:val="24"/>
        </w:rPr>
        <w:t>sını, sayacı sökmesini, değiştirmesini veya suyu kesmesini kabul ve taahhüt eder.</w:t>
      </w:r>
    </w:p>
    <w:p w:rsidR="00A02C5C" w:rsidRPr="00B15B03" w:rsidRDefault="00A02C5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Sayaçtan sonraki tesisatta oluşacak su kaçaklarından abone sorumludur.</w:t>
      </w:r>
    </w:p>
    <w:p w:rsidR="00A02C5C" w:rsidRPr="00B15B03" w:rsidRDefault="00A02C5C" w:rsidP="00B15B03">
      <w:pPr>
        <w:spacing w:after="120"/>
        <w:jc w:val="both"/>
        <w:rPr>
          <w:rFonts w:ascii="Times New Roman" w:hAnsi="Times New Roman" w:cs="Times New Roman"/>
          <w:color w:val="000000" w:themeColor="text1"/>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12 :</w:t>
      </w:r>
      <w:r w:rsidRPr="00B15B03">
        <w:rPr>
          <w:rFonts w:ascii="Times New Roman" w:hAnsi="Times New Roman" w:cs="Times New Roman"/>
          <w:sz w:val="24"/>
          <w:szCs w:val="24"/>
        </w:rPr>
        <w:t xml:space="preserve"> Aynı çatı altında </w:t>
      </w:r>
      <w:r w:rsidR="00273E3E" w:rsidRPr="00B15B03">
        <w:rPr>
          <w:rFonts w:ascii="Times New Roman" w:hAnsi="Times New Roman" w:cs="Times New Roman"/>
          <w:sz w:val="24"/>
          <w:szCs w:val="24"/>
        </w:rPr>
        <w:t>bulunan birden fazla gayrimenkullere aynı şube yolu (branşman) ile su verilir. Mevcut abone malı şube yolu (branşman), aynı çatı altındaki gayrimenkullerden başka adresteki gayrimenkullere nakledilemez.</w:t>
      </w:r>
    </w:p>
    <w:p w:rsidR="00ED3636" w:rsidRPr="00B15B03" w:rsidRDefault="008003C1" w:rsidP="00B15B03">
      <w:pPr>
        <w:spacing w:after="120"/>
        <w:jc w:val="both"/>
        <w:rPr>
          <w:rFonts w:ascii="Times New Roman" w:hAnsi="Times New Roman" w:cs="Times New Roman"/>
          <w:color w:val="000000" w:themeColor="text1"/>
          <w:sz w:val="24"/>
          <w:szCs w:val="24"/>
        </w:rPr>
      </w:pPr>
      <w:r w:rsidRPr="00B15B03">
        <w:rPr>
          <w:rFonts w:ascii="Times New Roman" w:hAnsi="Times New Roman" w:cs="Times New Roman"/>
          <w:color w:val="000000" w:themeColor="text1"/>
          <w:sz w:val="24"/>
          <w:szCs w:val="24"/>
        </w:rPr>
        <w:tab/>
      </w:r>
      <w:r w:rsidR="00246822" w:rsidRPr="00B15B03">
        <w:rPr>
          <w:rFonts w:ascii="Times New Roman" w:hAnsi="Times New Roman" w:cs="Times New Roman"/>
          <w:b/>
          <w:color w:val="000000" w:themeColor="text1"/>
          <w:sz w:val="24"/>
          <w:szCs w:val="24"/>
        </w:rPr>
        <w:t xml:space="preserve">Madde – </w:t>
      </w:r>
      <w:r w:rsidRPr="00B15B03">
        <w:rPr>
          <w:rFonts w:ascii="Times New Roman" w:hAnsi="Times New Roman" w:cs="Times New Roman"/>
          <w:b/>
          <w:color w:val="000000" w:themeColor="text1"/>
          <w:sz w:val="24"/>
          <w:szCs w:val="24"/>
        </w:rPr>
        <w:t>13 :</w:t>
      </w:r>
      <w:r w:rsidR="006C1E9D" w:rsidRPr="00B15B03">
        <w:rPr>
          <w:rFonts w:ascii="Times New Roman" w:hAnsi="Times New Roman" w:cs="Times New Roman"/>
          <w:color w:val="000000" w:themeColor="text1"/>
          <w:sz w:val="24"/>
          <w:szCs w:val="24"/>
        </w:rPr>
        <w:t xml:space="preserve"> </w:t>
      </w:r>
      <w:r w:rsidR="006C1E9D" w:rsidRPr="00B15B03">
        <w:rPr>
          <w:rStyle w:val="FontStyle17"/>
          <w:b w:val="0"/>
          <w:sz w:val="24"/>
          <w:szCs w:val="24"/>
        </w:rPr>
        <w:t>Elektronik kartlı sayaç (EKS) /ön ödemeli/kartlı su s</w:t>
      </w:r>
      <w:r w:rsidR="00647979" w:rsidRPr="00B15B03">
        <w:rPr>
          <w:rStyle w:val="FontStyle17"/>
          <w:b w:val="0"/>
          <w:sz w:val="24"/>
          <w:szCs w:val="24"/>
        </w:rPr>
        <w:t>ayaç aboneleri</w:t>
      </w:r>
      <w:r w:rsidRPr="00B15B03">
        <w:rPr>
          <w:rFonts w:ascii="Times New Roman" w:hAnsi="Times New Roman" w:cs="Times New Roman"/>
          <w:sz w:val="24"/>
          <w:szCs w:val="24"/>
        </w:rPr>
        <w:t>, sayaç arızalarını TESKİ’ ye bildi</w:t>
      </w:r>
      <w:r w:rsidR="00607182" w:rsidRPr="00B15B03">
        <w:rPr>
          <w:rFonts w:ascii="Times New Roman" w:hAnsi="Times New Roman" w:cs="Times New Roman"/>
          <w:sz w:val="24"/>
          <w:szCs w:val="24"/>
        </w:rPr>
        <w:t>rmek zorunda</w:t>
      </w:r>
      <w:r w:rsidR="008F77D1" w:rsidRPr="00B15B03">
        <w:rPr>
          <w:rFonts w:ascii="Times New Roman" w:hAnsi="Times New Roman" w:cs="Times New Roman"/>
          <w:sz w:val="24"/>
          <w:szCs w:val="24"/>
        </w:rPr>
        <w:t>dır</w:t>
      </w:r>
      <w:r w:rsidR="00607182" w:rsidRPr="00B15B03">
        <w:rPr>
          <w:rFonts w:ascii="Times New Roman" w:hAnsi="Times New Roman" w:cs="Times New Roman"/>
          <w:sz w:val="24"/>
          <w:szCs w:val="24"/>
        </w:rPr>
        <w:t>. Sayacın arızalanma</w:t>
      </w:r>
      <w:r w:rsidRPr="00B15B03">
        <w:rPr>
          <w:rFonts w:ascii="Times New Roman" w:hAnsi="Times New Roman" w:cs="Times New Roman"/>
          <w:sz w:val="24"/>
          <w:szCs w:val="24"/>
        </w:rPr>
        <w:t xml:space="preserve">sı </w:t>
      </w:r>
      <w:r w:rsidR="00607182" w:rsidRPr="00B15B03">
        <w:rPr>
          <w:rFonts w:ascii="Times New Roman" w:hAnsi="Times New Roman" w:cs="Times New Roman"/>
          <w:sz w:val="24"/>
          <w:szCs w:val="24"/>
        </w:rPr>
        <w:t>neticesinde tüketim miktarı tesp</w:t>
      </w:r>
      <w:r w:rsidRPr="00B15B03">
        <w:rPr>
          <w:rFonts w:ascii="Times New Roman" w:hAnsi="Times New Roman" w:cs="Times New Roman"/>
          <w:sz w:val="24"/>
          <w:szCs w:val="24"/>
        </w:rPr>
        <w:t>it edilemiyor ise TESKİ Yönetmeliğine göre kıyas usulü ile tahakkuk yapılır.</w:t>
      </w:r>
    </w:p>
    <w:p w:rsidR="00925265" w:rsidRPr="00B15B03" w:rsidRDefault="008003C1"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 14 :</w:t>
      </w:r>
      <w:r w:rsidR="00300F04" w:rsidRPr="00B15B03">
        <w:rPr>
          <w:rFonts w:ascii="Times New Roman" w:hAnsi="Times New Roman" w:cs="Times New Roman"/>
          <w:sz w:val="24"/>
          <w:szCs w:val="24"/>
        </w:rPr>
        <w:t xml:space="preserve"> Geçici a</w:t>
      </w:r>
      <w:r w:rsidRPr="00B15B03">
        <w:rPr>
          <w:rFonts w:ascii="Times New Roman" w:hAnsi="Times New Roman" w:cs="Times New Roman"/>
          <w:sz w:val="24"/>
          <w:szCs w:val="24"/>
        </w:rPr>
        <w:t xml:space="preserve">bone </w:t>
      </w:r>
      <w:r w:rsidR="00300F04" w:rsidRPr="00B15B03">
        <w:rPr>
          <w:rFonts w:ascii="Times New Roman" w:hAnsi="Times New Roman" w:cs="Times New Roman"/>
          <w:sz w:val="24"/>
          <w:szCs w:val="24"/>
        </w:rPr>
        <w:t>s</w:t>
      </w:r>
      <w:r w:rsidRPr="00B15B03">
        <w:rPr>
          <w:rFonts w:ascii="Times New Roman" w:hAnsi="Times New Roman" w:cs="Times New Roman"/>
          <w:sz w:val="24"/>
          <w:szCs w:val="24"/>
        </w:rPr>
        <w:t>uyu verilen abonelerimizin suyu resmi dairelerin talebi ve TESKİ’nin d</w:t>
      </w:r>
      <w:r w:rsidR="008F77D1" w:rsidRPr="00B15B03">
        <w:rPr>
          <w:rFonts w:ascii="Times New Roman" w:hAnsi="Times New Roman" w:cs="Times New Roman"/>
          <w:sz w:val="24"/>
          <w:szCs w:val="24"/>
        </w:rPr>
        <w:t xml:space="preserve">e bu talebi uygun </w:t>
      </w:r>
      <w:r w:rsidRPr="00B15B03">
        <w:rPr>
          <w:rFonts w:ascii="Times New Roman" w:hAnsi="Times New Roman" w:cs="Times New Roman"/>
          <w:sz w:val="24"/>
          <w:szCs w:val="24"/>
        </w:rPr>
        <w:t xml:space="preserve"> görmesi halinde kesilebilir.</w:t>
      </w:r>
    </w:p>
    <w:p w:rsidR="00DE689E" w:rsidRPr="00B15B03" w:rsidRDefault="00DE689E"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Madde – 15 </w:t>
      </w:r>
      <w:r w:rsidRPr="00B15B03">
        <w:rPr>
          <w:rFonts w:ascii="Times New Roman" w:hAnsi="Times New Roman" w:cs="Times New Roman"/>
          <w:b/>
          <w:color w:val="000000" w:themeColor="text1"/>
          <w:sz w:val="24"/>
          <w:szCs w:val="24"/>
        </w:rPr>
        <w:t>:</w:t>
      </w:r>
      <w:r w:rsidRPr="00B15B03">
        <w:rPr>
          <w:rFonts w:ascii="Times New Roman" w:hAnsi="Times New Roman" w:cs="Times New Roman"/>
          <w:color w:val="000000" w:themeColor="text1"/>
          <w:sz w:val="24"/>
          <w:szCs w:val="24"/>
        </w:rPr>
        <w:t xml:space="preserve"> </w:t>
      </w:r>
      <w:r w:rsidR="00647979" w:rsidRPr="00B15B03">
        <w:rPr>
          <w:rStyle w:val="FontStyle17"/>
          <w:b w:val="0"/>
          <w:sz w:val="24"/>
          <w:szCs w:val="24"/>
        </w:rPr>
        <w:t>Elektronik kartlı sayaç (EKS) /ön ödemeli/kartlı su sayacı</w:t>
      </w:r>
      <w:r w:rsidRPr="00B15B03">
        <w:rPr>
          <w:rFonts w:ascii="Times New Roman" w:hAnsi="Times New Roman" w:cs="Times New Roman"/>
          <w:color w:val="000000" w:themeColor="text1"/>
          <w:sz w:val="24"/>
          <w:szCs w:val="24"/>
        </w:rPr>
        <w:t xml:space="preserve">n </w:t>
      </w:r>
      <w:r w:rsidRPr="00B15B03">
        <w:rPr>
          <w:rFonts w:ascii="Times New Roman" w:hAnsi="Times New Roman" w:cs="Times New Roman"/>
          <w:sz w:val="24"/>
          <w:szCs w:val="24"/>
        </w:rPr>
        <w:t>asıl görevi, içerisinden geçen su miktarını doğru ölçmektir. Diğer görevi de, sayacın hafızasına yüklenmiş olan kredinin bitmesi h</w:t>
      </w:r>
      <w:r w:rsidR="00925265" w:rsidRPr="00B15B03">
        <w:rPr>
          <w:rFonts w:ascii="Times New Roman" w:hAnsi="Times New Roman" w:cs="Times New Roman"/>
          <w:sz w:val="24"/>
          <w:szCs w:val="24"/>
        </w:rPr>
        <w:t xml:space="preserve">alinde otomatik olarak vanasını </w:t>
      </w:r>
      <w:r w:rsidRPr="00B15B03">
        <w:rPr>
          <w:rFonts w:ascii="Times New Roman" w:hAnsi="Times New Roman" w:cs="Times New Roman"/>
          <w:sz w:val="24"/>
          <w:szCs w:val="24"/>
        </w:rPr>
        <w:t xml:space="preserve">kapatması ve su geçişine izin vermemesidir. Bu nedenle kredisi bittiği halde, herhangi bir sebeple vana kapanmaz ve sayaç (-) tüketim göstererek BORÇ kaydeder ise abone, </w:t>
      </w:r>
      <w:r w:rsidR="00CE4833">
        <w:rPr>
          <w:rFonts w:ascii="Times New Roman" w:hAnsi="Times New Roman" w:cs="Times New Roman"/>
          <w:color w:val="000000" w:themeColor="text1"/>
          <w:sz w:val="24"/>
          <w:szCs w:val="24"/>
        </w:rPr>
        <w:t>ölçümlenen (</w:t>
      </w:r>
      <w:r w:rsidRPr="00B15B03">
        <w:rPr>
          <w:rFonts w:ascii="Times New Roman" w:hAnsi="Times New Roman" w:cs="Times New Roman"/>
          <w:color w:val="000000" w:themeColor="text1"/>
          <w:sz w:val="24"/>
          <w:szCs w:val="24"/>
        </w:rPr>
        <w:t>tüketilen) bedeli ödemekle yükümlüdür.</w:t>
      </w:r>
    </w:p>
    <w:p w:rsidR="00DE689E" w:rsidRPr="00B15B03" w:rsidRDefault="00DE689E" w:rsidP="00B15B03">
      <w:pPr>
        <w:spacing w:after="120"/>
        <w:ind w:firstLine="708"/>
        <w:jc w:val="both"/>
        <w:rPr>
          <w:rFonts w:ascii="Times New Roman" w:hAnsi="Times New Roman" w:cs="Times New Roman"/>
          <w:color w:val="000000" w:themeColor="text1"/>
          <w:sz w:val="24"/>
          <w:szCs w:val="24"/>
        </w:rPr>
      </w:pPr>
      <w:r w:rsidRPr="00B15B03">
        <w:rPr>
          <w:rFonts w:ascii="Times New Roman" w:hAnsi="Times New Roman" w:cs="Times New Roman"/>
          <w:b/>
          <w:color w:val="000000" w:themeColor="text1"/>
          <w:sz w:val="24"/>
          <w:szCs w:val="24"/>
        </w:rPr>
        <w:t>Madde – 16 :</w:t>
      </w:r>
      <w:r w:rsidRPr="00B15B03">
        <w:rPr>
          <w:rFonts w:ascii="Times New Roman" w:hAnsi="Times New Roman" w:cs="Times New Roman"/>
          <w:color w:val="000000" w:themeColor="text1"/>
          <w:sz w:val="24"/>
          <w:szCs w:val="24"/>
        </w:rPr>
        <w:t xml:space="preserve"> </w:t>
      </w:r>
      <w:r w:rsidR="00647979" w:rsidRPr="00B15B03">
        <w:rPr>
          <w:rStyle w:val="FontStyle17"/>
          <w:b w:val="0"/>
          <w:sz w:val="24"/>
          <w:szCs w:val="24"/>
        </w:rPr>
        <w:t xml:space="preserve">Elektronik kartlı sayaç (EKS) /ön ödemeli/kartlı su sayaç </w:t>
      </w:r>
      <w:r w:rsidRPr="00B15B03">
        <w:rPr>
          <w:rFonts w:ascii="Times New Roman" w:hAnsi="Times New Roman" w:cs="Times New Roman"/>
          <w:color w:val="000000" w:themeColor="text1"/>
          <w:sz w:val="24"/>
          <w:szCs w:val="24"/>
        </w:rPr>
        <w:t>abonesi</w:t>
      </w:r>
      <w:r w:rsidRPr="00B15B03">
        <w:rPr>
          <w:rFonts w:ascii="Times New Roman" w:hAnsi="Times New Roman" w:cs="Times New Roman"/>
          <w:sz w:val="24"/>
          <w:szCs w:val="24"/>
        </w:rPr>
        <w:t xml:space="preserve">, kredisiz kalmamaya ve bu sebeple de suyunun kesilmemesine özen gösterecektir. Kredisi bittiği halde, </w:t>
      </w:r>
      <w:r w:rsidRPr="00B15B03">
        <w:rPr>
          <w:rFonts w:ascii="Times New Roman" w:hAnsi="Times New Roman" w:cs="Times New Roman"/>
          <w:sz w:val="24"/>
          <w:szCs w:val="24"/>
        </w:rPr>
        <w:lastRenderedPageBreak/>
        <w:t>sayaca ve sisteme müdahale yaparak usulsüz su kullananlara Yönetmelik hükümlerine göre cezai işlem uygulanır.</w:t>
      </w:r>
    </w:p>
    <w:tbl>
      <w:tblPr>
        <w:tblW w:w="9073" w:type="dxa"/>
        <w:tblInd w:w="-152" w:type="dxa"/>
        <w:tblCellMar>
          <w:left w:w="70" w:type="dxa"/>
          <w:right w:w="70" w:type="dxa"/>
        </w:tblCellMar>
        <w:tblLook w:val="04A0" w:firstRow="1" w:lastRow="0" w:firstColumn="1" w:lastColumn="0" w:noHBand="0" w:noVBand="1"/>
      </w:tblPr>
      <w:tblGrid>
        <w:gridCol w:w="4013"/>
        <w:gridCol w:w="938"/>
        <w:gridCol w:w="4122"/>
      </w:tblGrid>
      <w:tr w:rsidR="00DE689E" w:rsidRPr="00B15B03" w:rsidTr="0070664B">
        <w:trPr>
          <w:trHeight w:val="482"/>
        </w:trPr>
        <w:tc>
          <w:tcPr>
            <w:tcW w:w="4013" w:type="dxa"/>
            <w:tcBorders>
              <w:top w:val="nil"/>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nil"/>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r>
      <w:tr w:rsidR="00DE689E" w:rsidRPr="00B15B03" w:rsidTr="0070664B">
        <w:trPr>
          <w:trHeight w:val="482"/>
        </w:trPr>
        <w:tc>
          <w:tcPr>
            <w:tcW w:w="4013"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Soyad /Ünvan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single" w:sz="8" w:space="0" w:color="BFBFBF"/>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Kimlik No         :</w:t>
            </w:r>
          </w:p>
        </w:tc>
      </w:tr>
    </w:tbl>
    <w:p w:rsidR="00FF0249" w:rsidRDefault="00FF0249" w:rsidP="00B15B03">
      <w:pPr>
        <w:spacing w:after="0"/>
        <w:ind w:firstLine="708"/>
        <w:jc w:val="both"/>
        <w:rPr>
          <w:rFonts w:ascii="Times New Roman" w:hAnsi="Times New Roman" w:cs="Times New Roman"/>
          <w:b/>
          <w:sz w:val="24"/>
          <w:szCs w:val="24"/>
        </w:rPr>
      </w:pPr>
    </w:p>
    <w:p w:rsidR="00FD2676" w:rsidRPr="00B15B03" w:rsidRDefault="000D45ED"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Tahakkuk ve Tahsil</w:t>
      </w:r>
    </w:p>
    <w:p w:rsidR="00273E3E" w:rsidRPr="00B15B03" w:rsidRDefault="00273E3E"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17</w:t>
      </w:r>
      <w:r w:rsidRPr="00B15B03">
        <w:rPr>
          <w:rFonts w:ascii="Times New Roman" w:hAnsi="Times New Roman" w:cs="Times New Roman"/>
          <w:b/>
          <w:sz w:val="24"/>
          <w:szCs w:val="24"/>
        </w:rPr>
        <w:t xml:space="preserve"> :</w:t>
      </w:r>
      <w:r w:rsidRPr="00B15B03">
        <w:rPr>
          <w:rFonts w:ascii="Times New Roman" w:hAnsi="Times New Roman" w:cs="Times New Roman"/>
          <w:sz w:val="24"/>
          <w:szCs w:val="24"/>
        </w:rPr>
        <w:t xml:space="preserve"> a) Adreste takılı olan sayaç üzerinden tespit edilen su ve atıksu tüketimi, tarifesinde belirlenen fiyata göre ve aylık dönemler halinde tahakkuk ettirilip aboneden tahsil edilir.</w:t>
      </w:r>
    </w:p>
    <w:p w:rsidR="005C3B3E" w:rsidRPr="00B15B03" w:rsidRDefault="00273E3E"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b) Sayacın durması veya okunmasının mümkün olmaması halinde, sayaç İdare tarafından değiştirilir ve önceki dönemlerdeki tüketimlerine göre, yoksa yeni takılan sayacın tüketimlerine göre kıyasen tahakkuk yapılır.</w:t>
      </w:r>
    </w:p>
    <w:p w:rsidR="00273E3E" w:rsidRPr="00B15B03" w:rsidRDefault="005C3B3E"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 xml:space="preserve">c) Sayacın doğru kayıt yapmadığı abone tarafından iddia edildiği taktirde, sayaç İdare tarafından değiştirilerek usulüne uygun şekilde kontrole tabi tutulur. Yapılan kontrol sırasında sayacın doğru kayıt yapmadığı tespit edilirse itiraz edilen tahakkuk, önceki dönem tüketimlerine göre, önceki dönemlerde tüketim yoksa yeni takılan sayacın </w:t>
      </w:r>
      <w:r w:rsidR="00273E3E" w:rsidRPr="00B15B03">
        <w:rPr>
          <w:rFonts w:ascii="Times New Roman" w:hAnsi="Times New Roman" w:cs="Times New Roman"/>
          <w:sz w:val="24"/>
          <w:szCs w:val="24"/>
        </w:rPr>
        <w:t xml:space="preserve"> </w:t>
      </w:r>
      <w:r w:rsidRPr="00B15B03">
        <w:rPr>
          <w:rFonts w:ascii="Times New Roman" w:hAnsi="Times New Roman" w:cs="Times New Roman"/>
          <w:sz w:val="24"/>
          <w:szCs w:val="24"/>
        </w:rPr>
        <w:t>tüketimlerine göre kıyas yoluyla düzeltilir.</w:t>
      </w:r>
    </w:p>
    <w:p w:rsidR="007631AC" w:rsidRPr="00B15B03" w:rsidRDefault="006C7E9B"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ç) Faturaya itiraz edilmesi tahsilat işlemlerini durdurmaz</w:t>
      </w:r>
      <w:r w:rsidR="005C3B3E" w:rsidRPr="00B15B03">
        <w:rPr>
          <w:rFonts w:ascii="Times New Roman" w:hAnsi="Times New Roman" w:cs="Times New Roman"/>
          <w:sz w:val="24"/>
          <w:szCs w:val="24"/>
        </w:rPr>
        <w:t>.</w:t>
      </w:r>
      <w:r w:rsidRPr="00B15B03">
        <w:rPr>
          <w:rFonts w:ascii="Times New Roman" w:hAnsi="Times New Roman" w:cs="Times New Roman"/>
          <w:sz w:val="24"/>
          <w:szCs w:val="24"/>
        </w:rPr>
        <w:t xml:space="preserve"> İtiraz edilen fatura ödenmiş  ve itiraz haklı bulunmuşsa, faizsiz olarak iade edilir yada abone alacağı olarak mahsubu yoluna gidilir.</w:t>
      </w:r>
      <w:r w:rsidR="005C3B3E" w:rsidRPr="00B15B03">
        <w:rPr>
          <w:rFonts w:ascii="Times New Roman" w:hAnsi="Times New Roman" w:cs="Times New Roman"/>
          <w:sz w:val="24"/>
          <w:szCs w:val="24"/>
        </w:rPr>
        <w:t xml:space="preserve"> Abone ödemiş olduğu su faturalarını 10(on) yıl süreyle saklamak zorundadır. Aksi halde TESKİ kayıtları esas alınır. Herhangi bir döneme ait su veya atıksu parasının ödenmesi ondan önceki dönemlere ait su ve atıksu paralarının </w:t>
      </w:r>
      <w:r w:rsidR="007C1177" w:rsidRPr="00B15B03">
        <w:rPr>
          <w:rFonts w:ascii="Times New Roman" w:hAnsi="Times New Roman" w:cs="Times New Roman"/>
          <w:sz w:val="24"/>
          <w:szCs w:val="24"/>
        </w:rPr>
        <w:t>ödendiği anlamına gelmez. Bakım v</w:t>
      </w:r>
      <w:r w:rsidR="00607182" w:rsidRPr="00B15B03">
        <w:rPr>
          <w:rFonts w:ascii="Times New Roman" w:hAnsi="Times New Roman" w:cs="Times New Roman"/>
          <w:sz w:val="24"/>
          <w:szCs w:val="24"/>
        </w:rPr>
        <w:t>e onar</w:t>
      </w:r>
      <w:r w:rsidR="007C1177" w:rsidRPr="00B15B03">
        <w:rPr>
          <w:rFonts w:ascii="Times New Roman" w:hAnsi="Times New Roman" w:cs="Times New Roman"/>
          <w:sz w:val="24"/>
          <w:szCs w:val="24"/>
        </w:rPr>
        <w:t>ım giderleri de su faturalarına eklenir.</w:t>
      </w:r>
    </w:p>
    <w:p w:rsidR="007C1177" w:rsidRPr="00B15B03" w:rsidRDefault="006C7E9B" w:rsidP="00B15B03">
      <w:pPr>
        <w:spacing w:after="0"/>
        <w:jc w:val="both"/>
        <w:rPr>
          <w:rFonts w:ascii="Times New Roman" w:hAnsi="Times New Roman" w:cs="Times New Roman"/>
          <w:sz w:val="24"/>
          <w:szCs w:val="24"/>
        </w:rPr>
      </w:pPr>
      <w:r w:rsidRPr="00B15B03">
        <w:rPr>
          <w:rFonts w:ascii="Times New Roman" w:hAnsi="Times New Roman" w:cs="Times New Roman"/>
          <w:sz w:val="24"/>
          <w:szCs w:val="24"/>
        </w:rPr>
        <w:t xml:space="preserve">              d</w:t>
      </w:r>
      <w:r w:rsidR="007C1177" w:rsidRPr="00B15B03">
        <w:rPr>
          <w:rFonts w:ascii="Times New Roman" w:hAnsi="Times New Roman" w:cs="Times New Roman"/>
          <w:sz w:val="24"/>
          <w:szCs w:val="24"/>
        </w:rPr>
        <w:t>) Abonenin itirazı veya TESKİ’nin gerekli gördüğü hallerde değiştirilerek kontrole alınan sayaçlardan, her yıl Bilim Sanayi  ve Teknoloji Bakanlığı tarafından belirlenerek Resmi Gazetede yayımlanan test ve tamir ayar ücreti alınır.</w:t>
      </w:r>
    </w:p>
    <w:p w:rsidR="00D9406F" w:rsidRPr="00B15B03" w:rsidRDefault="006C7E9B" w:rsidP="00B15B03">
      <w:pPr>
        <w:spacing w:after="0"/>
        <w:jc w:val="both"/>
        <w:rPr>
          <w:rFonts w:ascii="Times New Roman" w:hAnsi="Times New Roman" w:cs="Times New Roman"/>
          <w:sz w:val="24"/>
          <w:szCs w:val="24"/>
        </w:rPr>
      </w:pPr>
      <w:r w:rsidRPr="00B15B03">
        <w:rPr>
          <w:rFonts w:ascii="Times New Roman" w:hAnsi="Times New Roman" w:cs="Times New Roman"/>
          <w:sz w:val="24"/>
          <w:szCs w:val="24"/>
        </w:rPr>
        <w:t xml:space="preserve">              e</w:t>
      </w:r>
      <w:r w:rsidR="00D9406F" w:rsidRPr="00B15B03">
        <w:rPr>
          <w:rFonts w:ascii="Times New Roman" w:hAnsi="Times New Roman" w:cs="Times New Roman"/>
          <w:sz w:val="24"/>
          <w:szCs w:val="24"/>
        </w:rPr>
        <w:t>) Abone, su bedellerini son ödeme tarihine kadar ödemek zorundadır.</w:t>
      </w:r>
    </w:p>
    <w:p w:rsidR="00D9406F" w:rsidRPr="00F62C3B" w:rsidRDefault="006C7E9B" w:rsidP="00B15B03">
      <w:pPr>
        <w:spacing w:after="0"/>
        <w:jc w:val="both"/>
        <w:rPr>
          <w:rFonts w:ascii="Times New Roman" w:hAnsi="Times New Roman" w:cs="Times New Roman"/>
          <w:color w:val="FF0000"/>
          <w:sz w:val="24"/>
          <w:szCs w:val="24"/>
        </w:rPr>
      </w:pPr>
      <w:r w:rsidRPr="00B15B03">
        <w:rPr>
          <w:rFonts w:ascii="Times New Roman" w:hAnsi="Times New Roman" w:cs="Times New Roman"/>
          <w:sz w:val="24"/>
          <w:szCs w:val="24"/>
        </w:rPr>
        <w:t xml:space="preserve">              f</w:t>
      </w:r>
      <w:r w:rsidR="00D9406F" w:rsidRPr="00B15B03">
        <w:rPr>
          <w:rFonts w:ascii="Times New Roman" w:hAnsi="Times New Roman" w:cs="Times New Roman"/>
          <w:sz w:val="24"/>
          <w:szCs w:val="24"/>
        </w:rPr>
        <w:t xml:space="preserve">) Ödenmemesi halinde, </w:t>
      </w:r>
      <w:r w:rsidR="00F62C3B" w:rsidRPr="00F62C3B">
        <w:rPr>
          <w:rFonts w:ascii="Times New Roman" w:hAnsi="Times New Roman" w:cs="Times New Roman"/>
          <w:color w:val="FF0000"/>
          <w:sz w:val="24"/>
          <w:szCs w:val="24"/>
        </w:rPr>
        <w:t>TESKİ</w:t>
      </w:r>
      <w:r w:rsidR="00F62C3B">
        <w:rPr>
          <w:rFonts w:ascii="Times New Roman" w:hAnsi="Times New Roman" w:cs="Times New Roman"/>
          <w:sz w:val="24"/>
          <w:szCs w:val="24"/>
        </w:rPr>
        <w:t xml:space="preserve"> </w:t>
      </w:r>
      <w:r w:rsidR="00D9406F" w:rsidRPr="00B15B03">
        <w:rPr>
          <w:rFonts w:ascii="Times New Roman" w:hAnsi="Times New Roman" w:cs="Times New Roman"/>
          <w:sz w:val="24"/>
          <w:szCs w:val="24"/>
        </w:rPr>
        <w:t xml:space="preserve">Tarifeler </w:t>
      </w:r>
      <w:r w:rsidR="00F62C3B" w:rsidRPr="00F62C3B">
        <w:rPr>
          <w:rFonts w:ascii="Times New Roman" w:hAnsi="Times New Roman" w:cs="Times New Roman"/>
          <w:color w:val="FF0000"/>
          <w:sz w:val="24"/>
          <w:szCs w:val="24"/>
        </w:rPr>
        <w:t xml:space="preserve">ve Abone Hizmetleri </w:t>
      </w:r>
      <w:r w:rsidR="00D9406F" w:rsidRPr="00B15B03">
        <w:rPr>
          <w:rFonts w:ascii="Times New Roman" w:hAnsi="Times New Roman" w:cs="Times New Roman"/>
          <w:sz w:val="24"/>
          <w:szCs w:val="24"/>
        </w:rPr>
        <w:t>Yönetmeliğin</w:t>
      </w:r>
      <w:r w:rsidR="0037424C" w:rsidRPr="00B15B03">
        <w:rPr>
          <w:rFonts w:ascii="Times New Roman" w:hAnsi="Times New Roman" w:cs="Times New Roman"/>
          <w:sz w:val="24"/>
          <w:szCs w:val="24"/>
        </w:rPr>
        <w:t>in</w:t>
      </w:r>
      <w:r w:rsidR="00607182" w:rsidRPr="00B15B03">
        <w:rPr>
          <w:rFonts w:ascii="Times New Roman" w:hAnsi="Times New Roman" w:cs="Times New Roman"/>
          <w:sz w:val="24"/>
          <w:szCs w:val="24"/>
        </w:rPr>
        <w:t xml:space="preserve"> </w:t>
      </w:r>
      <w:r w:rsidR="00C11864" w:rsidRPr="00B15B03">
        <w:rPr>
          <w:rFonts w:ascii="Times New Roman" w:hAnsi="Times New Roman" w:cs="Times New Roman"/>
          <w:sz w:val="24"/>
          <w:szCs w:val="24"/>
        </w:rPr>
        <w:t xml:space="preserve"> </w:t>
      </w:r>
      <w:r w:rsidR="001420AC" w:rsidRPr="00B15B03">
        <w:rPr>
          <w:rFonts w:ascii="Times New Roman" w:hAnsi="Times New Roman" w:cs="Times New Roman"/>
          <w:sz w:val="24"/>
          <w:szCs w:val="24"/>
        </w:rPr>
        <w:t>2</w:t>
      </w:r>
      <w:r w:rsidR="00F62C3B" w:rsidRPr="00F62C3B">
        <w:rPr>
          <w:rFonts w:ascii="Times New Roman" w:hAnsi="Times New Roman" w:cs="Times New Roman"/>
          <w:color w:val="FF0000"/>
          <w:sz w:val="24"/>
          <w:szCs w:val="24"/>
        </w:rPr>
        <w:t>7</w:t>
      </w:r>
      <w:r w:rsidR="00C11864" w:rsidRPr="00B15B03">
        <w:rPr>
          <w:rFonts w:ascii="Times New Roman" w:hAnsi="Times New Roman" w:cs="Times New Roman"/>
          <w:sz w:val="24"/>
          <w:szCs w:val="24"/>
        </w:rPr>
        <w:t xml:space="preserve"> </w:t>
      </w:r>
      <w:r w:rsidR="00F62C3B">
        <w:rPr>
          <w:rFonts w:ascii="Times New Roman" w:hAnsi="Times New Roman" w:cs="Times New Roman"/>
          <w:sz w:val="24"/>
          <w:szCs w:val="24"/>
        </w:rPr>
        <w:t>n</w:t>
      </w:r>
      <w:r w:rsidR="00C11864" w:rsidRPr="00B15B03">
        <w:rPr>
          <w:rFonts w:ascii="Times New Roman" w:hAnsi="Times New Roman" w:cs="Times New Roman"/>
          <w:sz w:val="24"/>
          <w:szCs w:val="24"/>
        </w:rPr>
        <w:t>c</w:t>
      </w:r>
      <w:r w:rsidR="00F62C3B" w:rsidRPr="00F62C3B">
        <w:rPr>
          <w:rFonts w:ascii="Times New Roman" w:hAnsi="Times New Roman" w:cs="Times New Roman"/>
          <w:color w:val="FF0000"/>
          <w:sz w:val="24"/>
          <w:szCs w:val="24"/>
        </w:rPr>
        <w:t>i</w:t>
      </w:r>
      <w:r w:rsidR="00C11864" w:rsidRPr="00B15B03">
        <w:rPr>
          <w:rFonts w:ascii="Times New Roman" w:hAnsi="Times New Roman" w:cs="Times New Roman"/>
          <w:sz w:val="24"/>
          <w:szCs w:val="24"/>
        </w:rPr>
        <w:t xml:space="preserve"> ve </w:t>
      </w:r>
      <w:r w:rsidR="00F62C3B" w:rsidRPr="00F62C3B">
        <w:rPr>
          <w:rFonts w:ascii="Times New Roman" w:hAnsi="Times New Roman" w:cs="Times New Roman"/>
          <w:color w:val="FF0000"/>
          <w:sz w:val="24"/>
          <w:szCs w:val="24"/>
        </w:rPr>
        <w:t>28</w:t>
      </w:r>
      <w:r w:rsidR="00607182" w:rsidRPr="00F62C3B">
        <w:rPr>
          <w:rFonts w:ascii="Times New Roman" w:hAnsi="Times New Roman" w:cs="Times New Roman"/>
          <w:color w:val="FF0000"/>
          <w:sz w:val="24"/>
          <w:szCs w:val="24"/>
        </w:rPr>
        <w:t xml:space="preserve"> </w:t>
      </w:r>
      <w:r w:rsidR="00F62C3B" w:rsidRPr="00F62C3B">
        <w:rPr>
          <w:rFonts w:ascii="Times New Roman" w:hAnsi="Times New Roman" w:cs="Times New Roman"/>
          <w:color w:val="FF0000"/>
          <w:sz w:val="24"/>
          <w:szCs w:val="24"/>
        </w:rPr>
        <w:t>i</w:t>
      </w:r>
      <w:r w:rsidR="00607182" w:rsidRPr="00B15B03">
        <w:rPr>
          <w:rFonts w:ascii="Times New Roman" w:hAnsi="Times New Roman" w:cs="Times New Roman"/>
          <w:sz w:val="24"/>
          <w:szCs w:val="24"/>
        </w:rPr>
        <w:t>nc</w:t>
      </w:r>
      <w:r w:rsidR="00F62C3B" w:rsidRPr="00F62C3B">
        <w:rPr>
          <w:rFonts w:ascii="Times New Roman" w:hAnsi="Times New Roman" w:cs="Times New Roman"/>
          <w:color w:val="FF0000"/>
          <w:sz w:val="24"/>
          <w:szCs w:val="24"/>
        </w:rPr>
        <w:t>i</w:t>
      </w:r>
      <w:r w:rsidR="00D9406F" w:rsidRPr="00B15B03">
        <w:rPr>
          <w:rFonts w:ascii="Times New Roman" w:hAnsi="Times New Roman" w:cs="Times New Roman"/>
          <w:sz w:val="24"/>
          <w:szCs w:val="24"/>
        </w:rPr>
        <w:t xml:space="preserve"> maddesi uyarınca tahakkuk eden bedele TESKİ Yönetim Kurulunun belirlediği gecikme faizi oranları uygulanır.</w:t>
      </w:r>
    </w:p>
    <w:p w:rsidR="003309EE" w:rsidRPr="00B15B03" w:rsidRDefault="00D9406F"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18</w:t>
      </w:r>
      <w:r w:rsidRPr="00B15B03">
        <w:rPr>
          <w:rFonts w:ascii="Times New Roman" w:hAnsi="Times New Roman" w:cs="Times New Roman"/>
          <w:b/>
          <w:sz w:val="24"/>
          <w:szCs w:val="24"/>
        </w:rPr>
        <w:t xml:space="preserve"> :</w:t>
      </w:r>
      <w:r w:rsidRPr="00B15B03">
        <w:rPr>
          <w:rFonts w:ascii="Times New Roman" w:hAnsi="Times New Roman" w:cs="Times New Roman"/>
          <w:sz w:val="24"/>
          <w:szCs w:val="24"/>
        </w:rPr>
        <w:t xml:space="preserve"> Abone, bu sözleşmenin uygulanmasından doğacak uyuşmazlıklardan Tekirdağ Mahkemeleri ve İcra Dairelerinin yetkili olduğunu kabul eder.</w:t>
      </w:r>
    </w:p>
    <w:p w:rsidR="00514D4A" w:rsidRPr="00B15B03" w:rsidRDefault="00514D4A" w:rsidP="00B15B03">
      <w:pPr>
        <w:spacing w:after="0"/>
        <w:ind w:firstLine="708"/>
        <w:jc w:val="both"/>
        <w:rPr>
          <w:rFonts w:ascii="Times New Roman" w:hAnsi="Times New Roman" w:cs="Times New Roman"/>
          <w:sz w:val="24"/>
          <w:szCs w:val="24"/>
        </w:rPr>
      </w:pPr>
    </w:p>
    <w:p w:rsidR="00D9406F"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t>Yasak Fiil ve Davranışlar</w:t>
      </w:r>
      <w:r w:rsidR="00D9406F" w:rsidRPr="00B15B03">
        <w:rPr>
          <w:rFonts w:ascii="Times New Roman" w:hAnsi="Times New Roman" w:cs="Times New Roman"/>
          <w:b/>
          <w:sz w:val="24"/>
          <w:szCs w:val="24"/>
        </w:rPr>
        <w:t xml:space="preserve"> </w:t>
      </w:r>
    </w:p>
    <w:p w:rsidR="00D9406F" w:rsidRPr="00B15B03" w:rsidRDefault="00D9406F"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19</w:t>
      </w:r>
      <w:r w:rsidRPr="00B15B03">
        <w:rPr>
          <w:rFonts w:ascii="Times New Roman" w:hAnsi="Times New Roman" w:cs="Times New Roman"/>
          <w:b/>
          <w:sz w:val="24"/>
          <w:szCs w:val="24"/>
        </w:rPr>
        <w:t xml:space="preserve"> :</w:t>
      </w:r>
      <w:r w:rsidR="00F62C3B">
        <w:rPr>
          <w:rFonts w:ascii="Times New Roman" w:hAnsi="Times New Roman" w:cs="Times New Roman"/>
          <w:sz w:val="24"/>
          <w:szCs w:val="24"/>
        </w:rPr>
        <w:t xml:space="preserve"> Abone</w:t>
      </w:r>
      <w:r w:rsidRPr="00B15B03">
        <w:rPr>
          <w:rFonts w:ascii="Times New Roman" w:hAnsi="Times New Roman" w:cs="Times New Roman"/>
          <w:sz w:val="24"/>
          <w:szCs w:val="24"/>
        </w:rPr>
        <w:t>,</w:t>
      </w:r>
      <w:r w:rsidR="00F62C3B">
        <w:rPr>
          <w:rFonts w:ascii="Times New Roman" w:hAnsi="Times New Roman" w:cs="Times New Roman"/>
          <w:sz w:val="24"/>
          <w:szCs w:val="24"/>
        </w:rPr>
        <w:t xml:space="preserve"> </w:t>
      </w:r>
      <w:r w:rsidRPr="00B15B03">
        <w:rPr>
          <w:rFonts w:ascii="Times New Roman" w:hAnsi="Times New Roman" w:cs="Times New Roman"/>
          <w:sz w:val="24"/>
          <w:szCs w:val="24"/>
        </w:rPr>
        <w:t>TESKİ Tari</w:t>
      </w:r>
      <w:r w:rsidR="00C11306" w:rsidRPr="00B15B03">
        <w:rPr>
          <w:rFonts w:ascii="Times New Roman" w:hAnsi="Times New Roman" w:cs="Times New Roman"/>
          <w:sz w:val="24"/>
          <w:szCs w:val="24"/>
        </w:rPr>
        <w:t xml:space="preserve">feler </w:t>
      </w:r>
      <w:r w:rsidR="00F62C3B" w:rsidRPr="00F62C3B">
        <w:rPr>
          <w:rFonts w:ascii="Times New Roman" w:hAnsi="Times New Roman" w:cs="Times New Roman"/>
          <w:color w:val="FF0000"/>
          <w:sz w:val="24"/>
          <w:szCs w:val="24"/>
        </w:rPr>
        <w:t xml:space="preserve">ve Abone Hizmetleri </w:t>
      </w:r>
      <w:r w:rsidR="00C11306" w:rsidRPr="00B15B03">
        <w:rPr>
          <w:rFonts w:ascii="Times New Roman" w:hAnsi="Times New Roman" w:cs="Times New Roman"/>
          <w:sz w:val="24"/>
          <w:szCs w:val="24"/>
        </w:rPr>
        <w:t>Yönetmeliğinde belirtilen yasaklara uymak zorundadır. Aksi  takdirde cezai ve mali yaptırım uygulanmasını kabul eder.</w:t>
      </w:r>
    </w:p>
    <w:p w:rsidR="00514D4A" w:rsidRPr="00B15B03" w:rsidRDefault="00514D4A" w:rsidP="00B15B03">
      <w:pPr>
        <w:spacing w:after="0"/>
        <w:ind w:firstLine="708"/>
        <w:jc w:val="both"/>
        <w:rPr>
          <w:rFonts w:ascii="Times New Roman" w:hAnsi="Times New Roman" w:cs="Times New Roman"/>
          <w:sz w:val="24"/>
          <w:szCs w:val="24"/>
        </w:rPr>
      </w:pPr>
    </w:p>
    <w:p w:rsidR="002933EC"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t>Diğer Hükümler</w:t>
      </w:r>
    </w:p>
    <w:p w:rsidR="00C11306" w:rsidRPr="00B15B03" w:rsidRDefault="00C11306"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20</w:t>
      </w:r>
      <w:r w:rsidRPr="00B15B03">
        <w:rPr>
          <w:rFonts w:ascii="Times New Roman" w:hAnsi="Times New Roman" w:cs="Times New Roman"/>
          <w:b/>
          <w:sz w:val="24"/>
          <w:szCs w:val="24"/>
        </w:rPr>
        <w:t xml:space="preserve"> : </w:t>
      </w:r>
      <w:r w:rsidRPr="00B15B03">
        <w:rPr>
          <w:rFonts w:ascii="Times New Roman" w:hAnsi="Times New Roman" w:cs="Times New Roman"/>
          <w:sz w:val="24"/>
          <w:szCs w:val="24"/>
        </w:rPr>
        <w:t>Sözleşme tarafların imz</w:t>
      </w:r>
      <w:r w:rsidR="000D45ED" w:rsidRPr="00B15B03">
        <w:rPr>
          <w:rFonts w:ascii="Times New Roman" w:hAnsi="Times New Roman" w:cs="Times New Roman"/>
          <w:sz w:val="24"/>
          <w:szCs w:val="24"/>
        </w:rPr>
        <w:t>asından sonra yürürlüğe girer .</w:t>
      </w:r>
    </w:p>
    <w:p w:rsidR="00514D4A" w:rsidRPr="00B15B03" w:rsidRDefault="00514D4A" w:rsidP="00B15B03">
      <w:pPr>
        <w:spacing w:after="0"/>
        <w:ind w:firstLine="708"/>
        <w:jc w:val="both"/>
        <w:rPr>
          <w:rFonts w:ascii="Times New Roman" w:hAnsi="Times New Roman" w:cs="Times New Roman"/>
          <w:b/>
          <w:sz w:val="24"/>
          <w:szCs w:val="24"/>
        </w:rPr>
      </w:pPr>
    </w:p>
    <w:p w:rsidR="00C11306"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lastRenderedPageBreak/>
        <w:t>Özel Hükümler</w:t>
      </w:r>
    </w:p>
    <w:p w:rsidR="00C11306" w:rsidRPr="00B15B03" w:rsidRDefault="008F77D1"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Abone; mülki a</w:t>
      </w:r>
      <w:r w:rsidR="00C11306" w:rsidRPr="00B15B03">
        <w:rPr>
          <w:rFonts w:ascii="Times New Roman" w:hAnsi="Times New Roman" w:cs="Times New Roman"/>
          <w:sz w:val="24"/>
          <w:szCs w:val="24"/>
        </w:rPr>
        <w:t>mirliğin, ilgili kurum ve ku</w:t>
      </w:r>
      <w:r w:rsidRPr="00B15B03">
        <w:rPr>
          <w:rFonts w:ascii="Times New Roman" w:hAnsi="Times New Roman" w:cs="Times New Roman"/>
          <w:sz w:val="24"/>
          <w:szCs w:val="24"/>
        </w:rPr>
        <w:t>ruluşların yazılı talebi ya da belediye yasalarına, i</w:t>
      </w:r>
      <w:r w:rsidR="00C11306" w:rsidRPr="00B15B03">
        <w:rPr>
          <w:rFonts w:ascii="Times New Roman" w:hAnsi="Times New Roman" w:cs="Times New Roman"/>
          <w:sz w:val="24"/>
          <w:szCs w:val="24"/>
        </w:rPr>
        <w:t xml:space="preserve">mar </w:t>
      </w:r>
      <w:r w:rsidRPr="00B15B03">
        <w:rPr>
          <w:rFonts w:ascii="Times New Roman" w:hAnsi="Times New Roman" w:cs="Times New Roman"/>
          <w:sz w:val="24"/>
          <w:szCs w:val="24"/>
        </w:rPr>
        <w:t>y</w:t>
      </w:r>
      <w:r w:rsidR="00C11306" w:rsidRPr="00B15B03">
        <w:rPr>
          <w:rFonts w:ascii="Times New Roman" w:hAnsi="Times New Roman" w:cs="Times New Roman"/>
          <w:sz w:val="24"/>
          <w:szCs w:val="24"/>
        </w:rPr>
        <w:t>asasına aykırı hareketi görüldüğü taktirde herhangi bir ihbar yapılmaksızın suyunun kapatılmasını kabul eder ve bu sebeplerle yapılan kapatma işlemlerinden doğacak zarar ve ziyan için bir tazminat talebinde bulunamaz.</w:t>
      </w:r>
    </w:p>
    <w:p w:rsidR="00E15AB9" w:rsidRPr="00B15B03" w:rsidRDefault="002B0FA8"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Abone; bu sözleşme ile su aldığı yeri yazılı olarak haber vermeksizin terk ettiği ve borç bıraktığı taktirde; başka bir yerde abonelik sözleşmesi adına olmasa dahi, kullanmakta olduğu suyun diğer adresteki borcu ödeninceye kadar kapatılmasını pe</w:t>
      </w:r>
      <w:r w:rsidR="005C68E4" w:rsidRPr="00B15B03">
        <w:rPr>
          <w:rFonts w:ascii="Times New Roman" w:hAnsi="Times New Roman" w:cs="Times New Roman"/>
          <w:sz w:val="24"/>
          <w:szCs w:val="24"/>
        </w:rPr>
        <w:t>şinen kabul eder.</w:t>
      </w:r>
    </w:p>
    <w:p w:rsidR="00510139" w:rsidRPr="00B15B03" w:rsidRDefault="005C68E4"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 xml:space="preserve">Abone; bu sözleşmede belirtilen adresten ilişik </w:t>
      </w:r>
      <w:r w:rsidR="00510139" w:rsidRPr="00B15B03">
        <w:rPr>
          <w:rFonts w:ascii="Times New Roman" w:hAnsi="Times New Roman" w:cs="Times New Roman"/>
          <w:sz w:val="24"/>
          <w:szCs w:val="24"/>
        </w:rPr>
        <w:t>kesme nedeniyle sökülen kendi malı su sayacını, söküm tarihinden itibaren en geç 6 (altı) ay içerisinde müracaat edip TESKİ’ den teslim almadığı taktirde sayacın kaybolmasından TESKİ’nin  sorumlu olmadığını ve muhatap tutulamayacağını kabul eder.</w:t>
      </w:r>
    </w:p>
    <w:p w:rsidR="00DE689E" w:rsidRPr="00B15B03" w:rsidRDefault="00510139"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TESKİ şebeke aboneliğin</w:t>
      </w:r>
      <w:r w:rsidR="00D94DBC" w:rsidRPr="00B15B03">
        <w:rPr>
          <w:rFonts w:ascii="Times New Roman" w:hAnsi="Times New Roman" w:cs="Times New Roman"/>
          <w:sz w:val="24"/>
          <w:szCs w:val="24"/>
        </w:rPr>
        <w:t>in</w:t>
      </w:r>
      <w:r w:rsidRPr="00B15B03">
        <w:rPr>
          <w:rFonts w:ascii="Times New Roman" w:hAnsi="Times New Roman" w:cs="Times New Roman"/>
          <w:sz w:val="24"/>
          <w:szCs w:val="24"/>
        </w:rPr>
        <w:t xml:space="preserve"> bulunduğu tesisata sayaçtan sonra başka kaynaklardan temin edilen (kuyu, artezyen, taşıma vb.) suyun bağlanmış olması halinde;</w:t>
      </w:r>
    </w:p>
    <w:p w:rsidR="00510139"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suyun (kuyu, artezyen, taşıma vb.) şebekeye  geçmesini önleyecek her türlü önlem abone tarafından alınacaktır.</w:t>
      </w:r>
    </w:p>
    <w:p w:rsidR="00510139"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suyla (kuyu, artezyen, taşıma vb.) birlikte aynı tesisatta bulunan TESKİ şebeke suyunun sayaçtan geçerek diğer kaynağa gitmesi durumunda, abone sayaçtan geçen suyun bedelini  ödemeyi kabul ve taahhüt eder.</w:t>
      </w:r>
    </w:p>
    <w:p w:rsidR="005C68E4"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 (kuyu, artezyen, taşıma vb.) nedeniyle diğer abonelerin zarar görmesi halinde tüm sorumluluk  aboneye ait olacaktır.</w:t>
      </w:r>
    </w:p>
    <w:p w:rsidR="00273E3E" w:rsidRPr="00B15B03" w:rsidRDefault="008003C1" w:rsidP="00B15B03">
      <w:pPr>
        <w:pStyle w:val="ListeParagraf"/>
        <w:numPr>
          <w:ilvl w:val="0"/>
          <w:numId w:val="1"/>
        </w:numPr>
        <w:spacing w:after="0"/>
        <w:jc w:val="both"/>
        <w:rPr>
          <w:rFonts w:ascii="Times New Roman" w:hAnsi="Times New Roman" w:cs="Times New Roman"/>
          <w:sz w:val="24"/>
          <w:szCs w:val="24"/>
        </w:rPr>
      </w:pPr>
      <w:r w:rsidRPr="00B15B03">
        <w:rPr>
          <w:rFonts w:ascii="Times New Roman" w:hAnsi="Times New Roman" w:cs="Times New Roman"/>
          <w:b/>
          <w:sz w:val="24"/>
          <w:szCs w:val="24"/>
        </w:rPr>
        <w:t xml:space="preserve">Abone; </w:t>
      </w:r>
      <w:r w:rsidRPr="00B15B03">
        <w:rPr>
          <w:rFonts w:ascii="Times New Roman" w:hAnsi="Times New Roman" w:cs="Times New Roman"/>
          <w:sz w:val="24"/>
          <w:szCs w:val="24"/>
        </w:rPr>
        <w:t>TESKİ şebekesi dışındaki kaynaklardan temin ettiği suyun dezenfeksiyon, tahlil vb. işlemlerini kendisi yaptıracak olup bunlarla ilgili her türlü giderleri de kendisi karşılamayı kabul ve taahhüt eder</w:t>
      </w:r>
      <w:r w:rsidR="00FD2676" w:rsidRPr="00B15B03">
        <w:rPr>
          <w:rFonts w:ascii="Times New Roman" w:hAnsi="Times New Roman" w:cs="Times New Roman"/>
          <w:sz w:val="24"/>
          <w:szCs w:val="24"/>
        </w:rPr>
        <w:t>.</w:t>
      </w:r>
    </w:p>
    <w:p w:rsidR="00F42044" w:rsidRPr="00B15B03" w:rsidRDefault="00F42044" w:rsidP="00B15B03">
      <w:pPr>
        <w:spacing w:after="120"/>
        <w:jc w:val="both"/>
        <w:rPr>
          <w:rFonts w:ascii="Times New Roman" w:hAnsi="Times New Roman" w:cs="Times New Roman"/>
          <w:b/>
          <w:sz w:val="24"/>
          <w:szCs w:val="24"/>
        </w:rPr>
      </w:pPr>
    </w:p>
    <w:p w:rsidR="00F42044" w:rsidRPr="00B15B03" w:rsidRDefault="007B065A" w:rsidP="00B15B03">
      <w:pPr>
        <w:pStyle w:val="ListeParagraf"/>
        <w:spacing w:after="120"/>
        <w:ind w:left="360"/>
        <w:jc w:val="both"/>
        <w:rPr>
          <w:rFonts w:ascii="Times New Roman" w:hAnsi="Times New Roman" w:cs="Times New Roman"/>
          <w:b/>
          <w:sz w:val="24"/>
          <w:szCs w:val="24"/>
        </w:rPr>
      </w:pPr>
      <w:r w:rsidRPr="00B15B03">
        <w:rPr>
          <w:rFonts w:ascii="Times New Roman" w:hAnsi="Times New Roman" w:cs="Times New Roman"/>
          <w:b/>
          <w:sz w:val="24"/>
          <w:szCs w:val="24"/>
        </w:rPr>
        <w:t xml:space="preserve">Abone Adı Soyadı – İmza                                                     </w:t>
      </w:r>
      <w:r w:rsidR="009320D6">
        <w:rPr>
          <w:rFonts w:ascii="Times New Roman" w:hAnsi="Times New Roman" w:cs="Times New Roman"/>
          <w:b/>
          <w:sz w:val="24"/>
          <w:szCs w:val="24"/>
        </w:rPr>
        <w:t xml:space="preserve">                      </w:t>
      </w:r>
      <w:r w:rsidRPr="00B15B03">
        <w:rPr>
          <w:rFonts w:ascii="Times New Roman" w:hAnsi="Times New Roman" w:cs="Times New Roman"/>
          <w:b/>
          <w:sz w:val="24"/>
          <w:szCs w:val="24"/>
        </w:rPr>
        <w:t xml:space="preserve">       Şube Müdürü</w:t>
      </w:r>
    </w:p>
    <w:sectPr w:rsidR="00F42044" w:rsidRPr="00B15B03" w:rsidSect="009576EC">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E3" w:rsidRDefault="008918E3" w:rsidP="00E64872">
      <w:pPr>
        <w:spacing w:after="0" w:line="240" w:lineRule="auto"/>
      </w:pPr>
      <w:r>
        <w:separator/>
      </w:r>
    </w:p>
  </w:endnote>
  <w:endnote w:type="continuationSeparator" w:id="0">
    <w:p w:rsidR="008918E3" w:rsidRDefault="008918E3" w:rsidP="00E6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568079586"/>
      <w:docPartObj>
        <w:docPartGallery w:val="Page Numbers (Bottom of Page)"/>
        <w:docPartUnique/>
      </w:docPartObj>
    </w:sdtPr>
    <w:sdtEndPr/>
    <w:sdtContent>
      <w:p w:rsidR="002976CE" w:rsidRPr="009576EC" w:rsidRDefault="00864EEF" w:rsidP="009576EC">
        <w:pPr>
          <w:pStyle w:val="AltBilgi"/>
          <w:jc w:val="right"/>
          <w:rPr>
            <w:rFonts w:ascii="Times New Roman" w:hAnsi="Times New Roman" w:cs="Times New Roman"/>
            <w:sz w:val="16"/>
            <w:szCs w:val="16"/>
          </w:rPr>
        </w:pPr>
        <w:r w:rsidRPr="00864EEF">
          <w:rPr>
            <w:rFonts w:ascii="Times New Roman" w:hAnsi="Times New Roman" w:cs="Times New Roman"/>
            <w:sz w:val="16"/>
            <w:szCs w:val="16"/>
          </w:rPr>
          <w:t>ABN-FR-01</w:t>
        </w:r>
        <w:r w:rsidR="00293E47">
          <w:rPr>
            <w:rFonts w:ascii="Times New Roman" w:hAnsi="Times New Roman" w:cs="Times New Roman"/>
            <w:sz w:val="16"/>
            <w:szCs w:val="16"/>
          </w:rPr>
          <w:t>9</w:t>
        </w:r>
        <w:r w:rsidR="00C5617A">
          <w:rPr>
            <w:rFonts w:ascii="Times New Roman" w:hAnsi="Times New Roman" w:cs="Times New Roman"/>
            <w:sz w:val="16"/>
            <w:szCs w:val="16"/>
          </w:rPr>
          <w:t>_</w:t>
        </w:r>
        <w:r w:rsidR="00D531FD" w:rsidRPr="00D531FD">
          <w:rPr>
            <w:rFonts w:ascii="Times New Roman" w:hAnsi="Times New Roman" w:cs="Times New Roman"/>
            <w:color w:val="FF0000"/>
            <w:sz w:val="16"/>
            <w:szCs w:val="16"/>
          </w:rPr>
          <w:t>18</w:t>
        </w:r>
        <w:r w:rsidRPr="00D531FD">
          <w:rPr>
            <w:rFonts w:ascii="Times New Roman" w:hAnsi="Times New Roman" w:cs="Times New Roman"/>
            <w:color w:val="FF0000"/>
            <w:sz w:val="16"/>
            <w:szCs w:val="16"/>
          </w:rPr>
          <w:t>.0</w:t>
        </w:r>
        <w:r w:rsidR="00D531FD" w:rsidRPr="00D531FD">
          <w:rPr>
            <w:rFonts w:ascii="Times New Roman" w:hAnsi="Times New Roman" w:cs="Times New Roman"/>
            <w:color w:val="FF0000"/>
            <w:sz w:val="16"/>
            <w:szCs w:val="16"/>
          </w:rPr>
          <w:t>4</w:t>
        </w:r>
        <w:r w:rsidR="00D531FD">
          <w:rPr>
            <w:rFonts w:ascii="Times New Roman" w:hAnsi="Times New Roman" w:cs="Times New Roman"/>
            <w:sz w:val="16"/>
            <w:szCs w:val="16"/>
          </w:rPr>
          <w:t>.2019</w:t>
        </w:r>
        <w:r w:rsidR="00D531FD" w:rsidRPr="00D531FD">
          <w:rPr>
            <w:rFonts w:ascii="Times New Roman" w:hAnsi="Times New Roman" w:cs="Times New Roman"/>
            <w:sz w:val="16"/>
            <w:szCs w:val="16"/>
          </w:rPr>
          <w:t>/0</w:t>
        </w:r>
        <w:r w:rsidR="00D531FD" w:rsidRPr="00D531FD">
          <w:rPr>
            <w:rFonts w:ascii="Times New Roman" w:hAnsi="Times New Roman" w:cs="Times New Roman"/>
            <w:color w:val="FF0000"/>
            <w:sz w:val="16"/>
            <w:szCs w:val="16"/>
          </w:rPr>
          <w:t>1</w:t>
        </w:r>
        <w:r w:rsidRPr="00864EEF">
          <w:rPr>
            <w:rFonts w:ascii="Times New Roman" w:hAnsi="Times New Roman" w:cs="Times New Roman"/>
            <w:sz w:val="16"/>
            <w:szCs w:val="16"/>
          </w:rPr>
          <w:t xml:space="preserve">                 </w:t>
        </w:r>
        <w:r w:rsidR="00293E47">
          <w:rPr>
            <w:rFonts w:ascii="Times New Roman" w:hAnsi="Times New Roman" w:cs="Times New Roman"/>
            <w:sz w:val="16"/>
            <w:szCs w:val="16"/>
          </w:rPr>
          <w:t xml:space="preserve">               </w:t>
        </w:r>
        <w:r w:rsidRPr="00864EEF">
          <w:rPr>
            <w:rFonts w:ascii="Times New Roman" w:hAnsi="Times New Roman" w:cs="Times New Roman"/>
            <w:sz w:val="16"/>
            <w:szCs w:val="16"/>
          </w:rPr>
          <w:t xml:space="preserve">                                                                                                                                            </w:t>
        </w:r>
        <w:r w:rsidRPr="00864EEF">
          <w:rPr>
            <w:rFonts w:ascii="Times New Roman" w:hAnsi="Times New Roman" w:cs="Times New Roman"/>
            <w:sz w:val="16"/>
            <w:szCs w:val="16"/>
          </w:rPr>
          <w:fldChar w:fldCharType="begin"/>
        </w:r>
        <w:r w:rsidRPr="00864EEF">
          <w:rPr>
            <w:rFonts w:ascii="Times New Roman" w:hAnsi="Times New Roman" w:cs="Times New Roman"/>
            <w:sz w:val="16"/>
            <w:szCs w:val="16"/>
          </w:rPr>
          <w:instrText>PAGE   \* MERGEFORMAT</w:instrText>
        </w:r>
        <w:r w:rsidRPr="00864EEF">
          <w:rPr>
            <w:rFonts w:ascii="Times New Roman" w:hAnsi="Times New Roman" w:cs="Times New Roman"/>
            <w:sz w:val="16"/>
            <w:szCs w:val="16"/>
          </w:rPr>
          <w:fldChar w:fldCharType="separate"/>
        </w:r>
        <w:r w:rsidR="00A900C1">
          <w:rPr>
            <w:rFonts w:ascii="Times New Roman" w:hAnsi="Times New Roman" w:cs="Times New Roman"/>
            <w:noProof/>
            <w:sz w:val="16"/>
            <w:szCs w:val="16"/>
          </w:rPr>
          <w:t>1</w:t>
        </w:r>
        <w:r w:rsidRPr="00864EEF">
          <w:rPr>
            <w:rFonts w:ascii="Times New Roman" w:hAnsi="Times New Roman" w:cs="Times New Roman"/>
            <w:sz w:val="16"/>
            <w:szCs w:val="16"/>
          </w:rPr>
          <w:fldChar w:fldCharType="end"/>
        </w:r>
        <w:r w:rsidRPr="00864EEF">
          <w:rPr>
            <w:rFonts w:ascii="Times New Roman" w:hAnsi="Times New Roman" w:cs="Times New Roman"/>
            <w:sz w:val="16"/>
            <w:szCs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E3" w:rsidRDefault="008918E3" w:rsidP="00E64872">
      <w:pPr>
        <w:spacing w:after="0" w:line="240" w:lineRule="auto"/>
      </w:pPr>
      <w:r>
        <w:separator/>
      </w:r>
    </w:p>
  </w:footnote>
  <w:footnote w:type="continuationSeparator" w:id="0">
    <w:p w:rsidR="008918E3" w:rsidRDefault="008918E3" w:rsidP="00E6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4" w:type="dxa"/>
      <w:jc w:val="center"/>
      <w:tblCellMar>
        <w:left w:w="70" w:type="dxa"/>
        <w:right w:w="70" w:type="dxa"/>
      </w:tblCellMar>
      <w:tblLook w:val="0000" w:firstRow="0" w:lastRow="0" w:firstColumn="0" w:lastColumn="0" w:noHBand="0" w:noVBand="0"/>
    </w:tblPr>
    <w:tblGrid>
      <w:gridCol w:w="1400"/>
      <w:gridCol w:w="7647"/>
      <w:gridCol w:w="1487"/>
    </w:tblGrid>
    <w:tr w:rsidR="00864EEF" w:rsidRPr="00F92498" w:rsidTr="00DE1A81">
      <w:trPr>
        <w:trHeight w:val="1620"/>
        <w:jc w:val="center"/>
      </w:trPr>
      <w:tc>
        <w:tcPr>
          <w:tcW w:w="1290" w:type="dxa"/>
          <w:vAlign w:val="center"/>
        </w:tcPr>
        <w:p w:rsidR="00864EEF" w:rsidRPr="00F92498" w:rsidRDefault="00864EEF" w:rsidP="00864EEF">
          <w:pPr>
            <w:pStyle w:val="stBilgi"/>
            <w:jc w:val="center"/>
            <w:rPr>
              <w:rFonts w:ascii="Times New Roman" w:hAnsi="Times New Roman" w:cs="Times New Roman"/>
              <w:noProof/>
            </w:rPr>
          </w:pPr>
          <w:r w:rsidRPr="009E7857">
            <w:rPr>
              <w:rFonts w:ascii="Times New Roman" w:hAnsi="Times New Roman" w:cs="Times New Roman"/>
              <w:noProof/>
              <w:lang w:eastAsia="tr-TR"/>
            </w:rPr>
            <w:drawing>
              <wp:inline distT="0" distB="0" distL="0" distR="0" wp14:anchorId="6CBA31D8" wp14:editId="3E171604">
                <wp:extent cx="797560" cy="899795"/>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899795"/>
                        </a:xfrm>
                        <a:prstGeom prst="rect">
                          <a:avLst/>
                        </a:prstGeom>
                        <a:noFill/>
                        <a:ln>
                          <a:noFill/>
                        </a:ln>
                      </pic:spPr>
                    </pic:pic>
                  </a:graphicData>
                </a:graphic>
              </wp:inline>
            </w:drawing>
          </w:r>
        </w:p>
      </w:tc>
      <w:tc>
        <w:tcPr>
          <w:tcW w:w="7754" w:type="dxa"/>
          <w:vAlign w:val="center"/>
        </w:tcPr>
        <w:p w:rsidR="00864EEF" w:rsidRDefault="00864EEF" w:rsidP="00864EEF">
          <w:pPr>
            <w:spacing w:after="0" w:line="0" w:lineRule="atLeast"/>
            <w:jc w:val="center"/>
            <w:rPr>
              <w:rFonts w:ascii="Times New Roman" w:eastAsia="Arial" w:hAnsi="Times New Roman" w:cs="Times New Roman"/>
              <w:b/>
              <w:color w:val="333333"/>
              <w:sz w:val="20"/>
            </w:rPr>
          </w:pPr>
        </w:p>
        <w:p w:rsidR="00864EEF" w:rsidRDefault="00864EEF" w:rsidP="00864EEF">
          <w:pPr>
            <w:spacing w:after="0" w:line="0" w:lineRule="atLeast"/>
            <w:jc w:val="center"/>
            <w:rPr>
              <w:rFonts w:ascii="Times New Roman" w:eastAsia="Times New Roman" w:hAnsi="Times New Roman" w:cs="Arial"/>
              <w:b/>
              <w:sz w:val="24"/>
              <w:szCs w:val="20"/>
              <w:lang w:eastAsia="tr-TR"/>
            </w:rPr>
          </w:pPr>
          <w:r w:rsidRPr="00A92E8C">
            <w:rPr>
              <w:rFonts w:ascii="Times New Roman" w:eastAsia="Arial" w:hAnsi="Times New Roman" w:cs="Times New Roman"/>
              <w:b/>
              <w:color w:val="333333"/>
              <w:sz w:val="20"/>
            </w:rPr>
            <w:t xml:space="preserve">T.C. </w:t>
          </w:r>
          <w:r w:rsidRPr="00A92E8C">
            <w:rPr>
              <w:rFonts w:ascii="Times New Roman" w:eastAsia="Arial" w:hAnsi="Times New Roman" w:cs="Times New Roman"/>
              <w:b/>
              <w:color w:val="333333"/>
              <w:sz w:val="20"/>
            </w:rPr>
            <w:br/>
            <w:t>TEKİRDAĞ BÜYÜKŞEHİR BELEDİYESİ</w:t>
          </w:r>
          <w:r w:rsidRPr="00A92E8C">
            <w:rPr>
              <w:rFonts w:ascii="Times New Roman" w:eastAsia="Arial" w:hAnsi="Times New Roman" w:cs="Times New Roman"/>
              <w:b/>
              <w:color w:val="333333"/>
              <w:sz w:val="20"/>
            </w:rPr>
            <w:br/>
            <w:t>TEKİRDAĞ SU VE KANALİZASYON İDARESİ GENEL MÜDÜRLÜĞÜ</w:t>
          </w:r>
          <w:r w:rsidRPr="001C0D12">
            <w:rPr>
              <w:rFonts w:ascii="Times New Roman" w:eastAsia="Times New Roman" w:hAnsi="Times New Roman" w:cs="Arial"/>
              <w:b/>
              <w:sz w:val="24"/>
              <w:szCs w:val="20"/>
              <w:lang w:eastAsia="tr-TR"/>
            </w:rPr>
            <w:t xml:space="preserve"> </w:t>
          </w:r>
        </w:p>
        <w:p w:rsidR="00864EEF" w:rsidRPr="00864EEF" w:rsidRDefault="00864EEF" w:rsidP="00864EEF">
          <w:pPr>
            <w:spacing w:after="0" w:line="0" w:lineRule="atLeast"/>
            <w:jc w:val="center"/>
            <w:rPr>
              <w:rFonts w:ascii="Times New Roman" w:eastAsia="Arial" w:hAnsi="Times New Roman" w:cs="Times New Roman"/>
              <w:b/>
              <w:color w:val="333333"/>
              <w:sz w:val="20"/>
            </w:rPr>
          </w:pPr>
          <w:r w:rsidRPr="00864EEF">
            <w:rPr>
              <w:rFonts w:ascii="Times New Roman" w:eastAsia="Arial" w:hAnsi="Times New Roman" w:cs="Times New Roman"/>
              <w:b/>
              <w:color w:val="333333"/>
              <w:sz w:val="20"/>
            </w:rPr>
            <w:t>SU VE ATIKSU ABONE SÖZLEŞMESİ</w:t>
          </w:r>
        </w:p>
        <w:p w:rsidR="00864EEF" w:rsidRPr="00A92E8C" w:rsidRDefault="00864EEF" w:rsidP="00864EEF">
          <w:pPr>
            <w:spacing w:after="0" w:line="0" w:lineRule="atLeast"/>
            <w:jc w:val="center"/>
            <w:rPr>
              <w:rFonts w:ascii="Times New Roman" w:hAnsi="Times New Roman" w:cs="Times New Roman"/>
              <w:b/>
              <w:sz w:val="20"/>
            </w:rPr>
          </w:pPr>
          <w:r w:rsidRPr="00864EEF">
            <w:rPr>
              <w:rFonts w:ascii="Times New Roman" w:eastAsia="Arial" w:hAnsi="Times New Roman" w:cs="Times New Roman"/>
              <w:b/>
              <w:color w:val="333333"/>
              <w:sz w:val="20"/>
            </w:rPr>
            <w:t>TESKİ</w:t>
          </w:r>
        </w:p>
      </w:tc>
      <w:tc>
        <w:tcPr>
          <w:tcW w:w="1490" w:type="dxa"/>
          <w:vAlign w:val="center"/>
        </w:tcPr>
        <w:p w:rsidR="00864EEF" w:rsidRPr="00F92498" w:rsidRDefault="00864EEF" w:rsidP="00864EEF">
          <w:pPr>
            <w:pStyle w:val="stBilgi"/>
            <w:jc w:val="center"/>
            <w:rPr>
              <w:rFonts w:ascii="Times New Roman" w:hAnsi="Times New Roman" w:cs="Times New Roman"/>
              <w:sz w:val="16"/>
              <w:szCs w:val="16"/>
            </w:rPr>
          </w:pPr>
          <w:r w:rsidRPr="009E7857">
            <w:rPr>
              <w:rFonts w:ascii="Times New Roman" w:hAnsi="Times New Roman" w:cs="Times New Roman"/>
              <w:noProof/>
              <w:lang w:eastAsia="tr-TR"/>
            </w:rPr>
            <w:drawing>
              <wp:inline distT="0" distB="0" distL="0" distR="0" wp14:anchorId="16B47CAF" wp14:editId="25200843">
                <wp:extent cx="746125" cy="8997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899795"/>
                        </a:xfrm>
                        <a:prstGeom prst="rect">
                          <a:avLst/>
                        </a:prstGeom>
                        <a:noFill/>
                        <a:ln>
                          <a:noFill/>
                        </a:ln>
                      </pic:spPr>
                    </pic:pic>
                  </a:graphicData>
                </a:graphic>
              </wp:inline>
            </w:drawing>
          </w:r>
        </w:p>
      </w:tc>
    </w:tr>
  </w:tbl>
  <w:p w:rsidR="00864EEF" w:rsidRDefault="00864E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DCB"/>
    <w:multiLevelType w:val="hybridMultilevel"/>
    <w:tmpl w:val="43F45F02"/>
    <w:lvl w:ilvl="0" w:tplc="39B05CCA">
      <w:start w:val="1"/>
      <w:numFmt w:val="lowerLetter"/>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CD6459"/>
    <w:multiLevelType w:val="hybridMultilevel"/>
    <w:tmpl w:val="8260FA92"/>
    <w:lvl w:ilvl="0" w:tplc="6F50F31A">
      <w:start w:val="1"/>
      <w:numFmt w:val="decimal"/>
      <w:lvlText w:val="%1)"/>
      <w:lvlJc w:val="left"/>
      <w:pPr>
        <w:ind w:left="360" w:hanging="360"/>
      </w:pPr>
      <w:rPr>
        <w:rFonts w:hint="default"/>
        <w:b/>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5"/>
    <w:rsid w:val="00053BE4"/>
    <w:rsid w:val="0006074E"/>
    <w:rsid w:val="00076630"/>
    <w:rsid w:val="000817E5"/>
    <w:rsid w:val="000D45ED"/>
    <w:rsid w:val="000F04E8"/>
    <w:rsid w:val="001254C4"/>
    <w:rsid w:val="001420AC"/>
    <w:rsid w:val="0019180A"/>
    <w:rsid w:val="001A4773"/>
    <w:rsid w:val="001D7C9C"/>
    <w:rsid w:val="001E7412"/>
    <w:rsid w:val="002055E7"/>
    <w:rsid w:val="00207F92"/>
    <w:rsid w:val="00212A00"/>
    <w:rsid w:val="002169C0"/>
    <w:rsid w:val="00224530"/>
    <w:rsid w:val="0023455F"/>
    <w:rsid w:val="00246822"/>
    <w:rsid w:val="00273E3E"/>
    <w:rsid w:val="002933EC"/>
    <w:rsid w:val="00293E47"/>
    <w:rsid w:val="002976CE"/>
    <w:rsid w:val="002B0FA8"/>
    <w:rsid w:val="002B150A"/>
    <w:rsid w:val="002C2507"/>
    <w:rsid w:val="002D0504"/>
    <w:rsid w:val="002F58A7"/>
    <w:rsid w:val="00300F04"/>
    <w:rsid w:val="003300C4"/>
    <w:rsid w:val="003309EE"/>
    <w:rsid w:val="00351127"/>
    <w:rsid w:val="00357367"/>
    <w:rsid w:val="0037424C"/>
    <w:rsid w:val="00387853"/>
    <w:rsid w:val="003E05BB"/>
    <w:rsid w:val="003E1366"/>
    <w:rsid w:val="0049332A"/>
    <w:rsid w:val="0049664F"/>
    <w:rsid w:val="004A009F"/>
    <w:rsid w:val="004D6AF2"/>
    <w:rsid w:val="004F6C05"/>
    <w:rsid w:val="00510139"/>
    <w:rsid w:val="00510425"/>
    <w:rsid w:val="00511A81"/>
    <w:rsid w:val="00514D4A"/>
    <w:rsid w:val="005759DC"/>
    <w:rsid w:val="00576446"/>
    <w:rsid w:val="005B0C06"/>
    <w:rsid w:val="005C3B3E"/>
    <w:rsid w:val="005C4EE2"/>
    <w:rsid w:val="005C68E4"/>
    <w:rsid w:val="005E4CD5"/>
    <w:rsid w:val="005F67A9"/>
    <w:rsid w:val="00607182"/>
    <w:rsid w:val="00610416"/>
    <w:rsid w:val="00640050"/>
    <w:rsid w:val="00647979"/>
    <w:rsid w:val="006C1E9D"/>
    <w:rsid w:val="006C7E9B"/>
    <w:rsid w:val="0070374C"/>
    <w:rsid w:val="007631AC"/>
    <w:rsid w:val="00787155"/>
    <w:rsid w:val="007B065A"/>
    <w:rsid w:val="007C1177"/>
    <w:rsid w:val="007F7DC1"/>
    <w:rsid w:val="008003C1"/>
    <w:rsid w:val="00864EEF"/>
    <w:rsid w:val="00873C9C"/>
    <w:rsid w:val="008918E3"/>
    <w:rsid w:val="008C182B"/>
    <w:rsid w:val="008F5F16"/>
    <w:rsid w:val="008F77D1"/>
    <w:rsid w:val="00901D6E"/>
    <w:rsid w:val="00903B73"/>
    <w:rsid w:val="00923BA0"/>
    <w:rsid w:val="00925265"/>
    <w:rsid w:val="009320D6"/>
    <w:rsid w:val="00944A64"/>
    <w:rsid w:val="009460AB"/>
    <w:rsid w:val="009576EC"/>
    <w:rsid w:val="009C35DF"/>
    <w:rsid w:val="009D1BAF"/>
    <w:rsid w:val="009E2CA2"/>
    <w:rsid w:val="009F3176"/>
    <w:rsid w:val="00A02C5C"/>
    <w:rsid w:val="00A1060D"/>
    <w:rsid w:val="00A355BB"/>
    <w:rsid w:val="00A36C7B"/>
    <w:rsid w:val="00A42DA0"/>
    <w:rsid w:val="00A5610D"/>
    <w:rsid w:val="00A6635E"/>
    <w:rsid w:val="00A900C1"/>
    <w:rsid w:val="00A912FA"/>
    <w:rsid w:val="00AE3157"/>
    <w:rsid w:val="00AF3A35"/>
    <w:rsid w:val="00B049AF"/>
    <w:rsid w:val="00B15B03"/>
    <w:rsid w:val="00B16219"/>
    <w:rsid w:val="00B2203B"/>
    <w:rsid w:val="00B54D59"/>
    <w:rsid w:val="00B63066"/>
    <w:rsid w:val="00B946F2"/>
    <w:rsid w:val="00BA215D"/>
    <w:rsid w:val="00C11306"/>
    <w:rsid w:val="00C11864"/>
    <w:rsid w:val="00C25C7F"/>
    <w:rsid w:val="00C42132"/>
    <w:rsid w:val="00C5008C"/>
    <w:rsid w:val="00C5617A"/>
    <w:rsid w:val="00CB52F2"/>
    <w:rsid w:val="00CE4833"/>
    <w:rsid w:val="00CF2B2F"/>
    <w:rsid w:val="00D10CD7"/>
    <w:rsid w:val="00D46A4B"/>
    <w:rsid w:val="00D531FD"/>
    <w:rsid w:val="00D84C8B"/>
    <w:rsid w:val="00D9406F"/>
    <w:rsid w:val="00D94DBC"/>
    <w:rsid w:val="00DC132B"/>
    <w:rsid w:val="00DD0891"/>
    <w:rsid w:val="00DE689E"/>
    <w:rsid w:val="00E15AB9"/>
    <w:rsid w:val="00E219FA"/>
    <w:rsid w:val="00E42198"/>
    <w:rsid w:val="00E64872"/>
    <w:rsid w:val="00ED3636"/>
    <w:rsid w:val="00EF1650"/>
    <w:rsid w:val="00EF7818"/>
    <w:rsid w:val="00F17775"/>
    <w:rsid w:val="00F40E49"/>
    <w:rsid w:val="00F42044"/>
    <w:rsid w:val="00F537BA"/>
    <w:rsid w:val="00F62C3B"/>
    <w:rsid w:val="00F769D0"/>
    <w:rsid w:val="00FA327A"/>
    <w:rsid w:val="00FB376F"/>
    <w:rsid w:val="00FD2676"/>
    <w:rsid w:val="00FF0249"/>
    <w:rsid w:val="00FF7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3FE23D-A5E1-4EC7-8B8C-EC5F2B29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4872"/>
  </w:style>
  <w:style w:type="paragraph" w:styleId="AltBilgi">
    <w:name w:val="footer"/>
    <w:basedOn w:val="Normal"/>
    <w:link w:val="AltBilgiChar"/>
    <w:uiPriority w:val="99"/>
    <w:unhideWhenUsed/>
    <w:rsid w:val="00E64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4872"/>
  </w:style>
  <w:style w:type="paragraph" w:styleId="BalonMetni">
    <w:name w:val="Balloon Text"/>
    <w:basedOn w:val="Normal"/>
    <w:link w:val="BalonMetniChar"/>
    <w:uiPriority w:val="99"/>
    <w:semiHidden/>
    <w:unhideWhenUsed/>
    <w:rsid w:val="00FB3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376F"/>
    <w:rPr>
      <w:rFonts w:ascii="Segoe UI" w:hAnsi="Segoe UI" w:cs="Segoe UI"/>
      <w:sz w:val="18"/>
      <w:szCs w:val="18"/>
    </w:rPr>
  </w:style>
  <w:style w:type="paragraph" w:styleId="ListeParagraf">
    <w:name w:val="List Paragraph"/>
    <w:basedOn w:val="Normal"/>
    <w:uiPriority w:val="34"/>
    <w:qFormat/>
    <w:rsid w:val="00C11306"/>
    <w:pPr>
      <w:ind w:left="720"/>
      <w:contextualSpacing/>
    </w:pPr>
  </w:style>
  <w:style w:type="character" w:customStyle="1" w:styleId="FontStyle17">
    <w:name w:val="Font Style17"/>
    <w:uiPriority w:val="99"/>
    <w:rsid w:val="006C1E9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961">
      <w:bodyDiv w:val="1"/>
      <w:marLeft w:val="0"/>
      <w:marRight w:val="0"/>
      <w:marTop w:val="0"/>
      <w:marBottom w:val="0"/>
      <w:divBdr>
        <w:top w:val="none" w:sz="0" w:space="0" w:color="auto"/>
        <w:left w:val="none" w:sz="0" w:space="0" w:color="auto"/>
        <w:bottom w:val="none" w:sz="0" w:space="0" w:color="auto"/>
        <w:right w:val="none" w:sz="0" w:space="0" w:color="auto"/>
      </w:divBdr>
    </w:div>
    <w:div w:id="741568262">
      <w:bodyDiv w:val="1"/>
      <w:marLeft w:val="0"/>
      <w:marRight w:val="0"/>
      <w:marTop w:val="0"/>
      <w:marBottom w:val="0"/>
      <w:divBdr>
        <w:top w:val="none" w:sz="0" w:space="0" w:color="auto"/>
        <w:left w:val="none" w:sz="0" w:space="0" w:color="auto"/>
        <w:bottom w:val="none" w:sz="0" w:space="0" w:color="auto"/>
        <w:right w:val="none" w:sz="0" w:space="0" w:color="auto"/>
      </w:divBdr>
    </w:div>
    <w:div w:id="1112819206">
      <w:bodyDiv w:val="1"/>
      <w:marLeft w:val="0"/>
      <w:marRight w:val="0"/>
      <w:marTop w:val="0"/>
      <w:marBottom w:val="0"/>
      <w:divBdr>
        <w:top w:val="none" w:sz="0" w:space="0" w:color="auto"/>
        <w:left w:val="none" w:sz="0" w:space="0" w:color="auto"/>
        <w:bottom w:val="none" w:sz="0" w:space="0" w:color="auto"/>
        <w:right w:val="none" w:sz="0" w:space="0" w:color="auto"/>
      </w:divBdr>
    </w:div>
    <w:div w:id="1250775161">
      <w:bodyDiv w:val="1"/>
      <w:marLeft w:val="0"/>
      <w:marRight w:val="0"/>
      <w:marTop w:val="0"/>
      <w:marBottom w:val="0"/>
      <w:divBdr>
        <w:top w:val="none" w:sz="0" w:space="0" w:color="auto"/>
        <w:left w:val="none" w:sz="0" w:space="0" w:color="auto"/>
        <w:bottom w:val="none" w:sz="0" w:space="0" w:color="auto"/>
        <w:right w:val="none" w:sz="0" w:space="0" w:color="auto"/>
      </w:divBdr>
    </w:div>
    <w:div w:id="13275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Gulumser CALISKAN</dc:creator>
  <cp:keywords/>
  <dc:description/>
  <cp:lastModifiedBy>Sedef DEVECİ</cp:lastModifiedBy>
  <cp:revision>2</cp:revision>
  <cp:lastPrinted>2019-01-24T13:15:00Z</cp:lastPrinted>
  <dcterms:created xsi:type="dcterms:W3CDTF">2020-08-25T13:02:00Z</dcterms:created>
  <dcterms:modified xsi:type="dcterms:W3CDTF">2020-08-25T13:02:00Z</dcterms:modified>
</cp:coreProperties>
</file>